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Dariusz Lodwik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- 20, zapoznanie ze wskazaną literaturą - 10, opracowanie wyników - 12, napisanie sprawozdania  - 10, sporządzenie dokumentacji rysunkowej - 232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techniczna, Materiały konstrukcyjne w budowie maszyn, Metrologia.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 podstawowej wiedzy  z zakresu podstaw konstrukcji maszyn, zapoznanie z budową maszyn poprzez poznanie budowy ich podstawowych zespołów i elementów w powiązaniu z technologią wytwarzania i materiałoznawstwem. Zakres tematyczny zajęć praktycznych (ćwiczenia) umożliwia zdobycie umiejętności  konstruowamia zgodnie z wymaganymi zasadami, przeprowadzania obliczeń wytrzymałościowych i sztywnościowych podstawowych elementów oraz połączeń stosowanych w budowie maszyn.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Projekt  jednostopniowej przekładni  zębatej lub przekładni   ślimakowej.   Wstępne   obliczenia   geometryczne   i wytrzymałościowe.   Projekt   wstępny.   Obliczenia   sprawdzające uzębienia  i  elementów  przekładni,  dobór  łożysk i uszczelnień. Projekt   techniczny  -  rysunek  złożeniowy,  rysunki  wykonawcze wskazanych części: koła zębatego, wału i jednej części korpusu.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ćwiczeń projektowych (ocena obejmuje aktywność studenta na  ćwiczeniach w trakcie semestru, przedstawioną dokumentację projektową i obronę projektu). 
Szczegółowe zasady oceny podawane są na początku zajęć dydaktycznych. W sprawach nieuregulowanych w regulaminie przedmiotu, zastosowanie znajdują odpowiednie przepisy Regulaminu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Podstawy konstrukcji maszyn - praca zbiorowa pod redakcją Zbigniewa Osińskiego. WN PWN, Warszawa 2003.
2. A.Baranowski i in. - Zadania z podstaw konstrukcji maszyn. WPW, W-wa 1986. 
3. W.Juchnikowski, J.Żółtowski - Podstawy konstrukcji maszyn. Pomoce do projektowania  z atlasem. Oficyna Wydawnicza PW, Warszawa 1999.
4. Leonid W. Kurmaz, Oleg L. Kurmaz – Projektowanie węzłów i części maszyn. Wydawnictwo Politechniki Świętokrzyskiej, Kielce 2006.                                                                                       5. Podstawy konstrukcji maszyn (pod redakcją Marka Dietricha ), tom 1, 2, 3; WNT, wyd.3 zmienione, Warszawa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Ma wiedzę o własnościach mechanicznych materiałów konstrukcyjnych stosowanych w budowie maszyn oraz zna korelacje pomiedzy tymi własnościami a naprężeniami dopuszczalnymi w przypadku obciążeń stałych i zmiennych.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Ma wiedzę w zakresie technik i narzędzi komputerowego wspomagania projektowania i konstruowania. Zna i potrafi wykorzystać arkusz kalkulacyjny do wspomagania obliczeń wytrzymałościowych w procesie projektowania. Ma wiedzę o sposobach praktycznego użycia dedykowanych i specjalistycznych funkcji programu typu CAD do zapisu konstrukcji części maszyn, zespołów maszyn, urządzeń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na potrzeby obliczeń i zapisu konstrukcji części maszyn dobierać elementy znormalizowane. Potrafi wyszukiwać, analizować i weryfikować informacje zawarte np. w katalogach elementów znormalizowanych, bazach danych oferowanych części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Zadanie projektowe (P1).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stosując klasyczne i  wspomagane komputerowo techniki zapisu konstrukcji wykonać poprawnie czytelną dokumentację techniczną (w zakresie obliczenowym i rysunkowym) konstruowanego elementu i zespołu mechanicznego, zapisać ją w formie elektronicznej i udostępnić w celu weryfikacji.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zaprojektować prosty zespół mechaniczny wykorzystując  do tego celu komputerowe narzędzia inżynierskie przeznaczone do obliczeń i tworzenia dokumentacji rysunkowej (arkusz kalkulacyjny, programy z grupy CAD). Potrafi stosując klasyczne i  wspomagane komputerowo techniki zapisu konstrukcji wykonać dokumentację techniczną konstruowanego elementu i zespołu mechanicznego, zapisać ją w formie elektronicznej i zaprezentować w celu oceny.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U15_03: </w:t>
      </w:r>
    </w:p>
    <w:p>
      <w:pPr/>
      <w:r>
        <w:rPr/>
        <w:t xml:space="preserve">Potrafi przeprowadzić analizę i identyfikację w celu wybrania właściwej metody rachunkowej w obliczeniach wytrzymałościowych i sztywnościowych części maszyn w zakresie prostych zadań inżynierskich. Umie analizować otrzymane wartości wymiarów geometrycznych i naprężeń występujących w obliczanych  przekrojach. Potrafi porównać wartości tych naprężeń z wartościami dopuszczalnymi. Potrafi w sposób analityczny rozwiązywać problemy i zadania o charakterze obliczeniowym w oparciu o podane metody i potrzebne dane do obliczeń.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Zadanie projektowe (P1).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ekonomiczne i prawne działalności oraz wagę odpowiedzialności inżyniera-mechanika za podejmowane decyzje w zakresie poprawnego i zgodnego se sztuką inżynierską zaprojektowania części, zespołów maszyn, urządzeń.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podczas rozwiazywania zadań konstrukcyjnych. Rozumie konieczność konsultacji w zakresie problemów wynikających z analizy konstrukcji oraz zdaje sobie sprawę z wagi odpowiedzialności za podejmowane decyzje i konsekwencji niewłaściwych decyzji.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2026-09-12T04:29:13+02:00</dcterms:created>
  <dcterms:modified xsi:type="dcterms:W3CDTF">2026-09-12T04:29:13+02:00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