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rysunku technicznego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 Artur Koper/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30; Przygotowanie się do zajęć 15;
Zapoznanie się ze wskazaną literaturą 15;
Przygotowanie do kolokwium 15;
RAZEM 75 godz. =3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30; Razem 30 godz.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30; Przygotowanie się do zajęć 15;Zapoznanie się ze wskazaną literaturą 15;Przygotowanie do kolokwium 15;RAZEM 75 godz. =3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umiejętności przygotowywania dwuwymiarowych rysunków architektoniczno – budowlanych z zastosowaniem programów komputerowego wspomagania projektowania (CAD), odczytywania informacji zawartych w archiwalnych rysunkach architektoniczno – budowlanych oraz konstrukcyjnych wykonanych metodą tradycyjną i z użyciem CAD.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Wprowadzenie;
P2 - Rysowanie podstawowych elementów w programie Autocad 2008PL;
P3 - Edycja w programie Autocad;
P4 - Użycie warstw, bloków, kreskowań;
P5 - Umiejętność znajdowania potrzebnych elementów (bloki, kreskowania, typy linii) w internecie;
P6 - Wymiarowanie. Zaawansowane funkcje rysunkowe;
P7 - Zaawansowane polecenia edycyjne;
P8 - Zaawansowane polecenia edycyjne;
P9 - Wykonanie rysunku kontrolnego podsumowującego pierwszą podstawową część kursu;
Wykonanie projektu, na który składa się:
P10 - Wykonanie rysunku z budownictwa ogólnego;
P11 - Wykonanie rysunku z budownictwa ogólnego;
P12 - Wykonanie rysunku fragmentu konstrukcji żelbetowej;
P13 - Wykonanie rysunku fragmentu konstrukcji stalowej;
P14 - Przegląd stron WWW dotyczących oprogramowania CAD;
P15 - Przegląd innych programów CAD;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projektowe prowadzone są w laboratorium komputerowym z wykorzystaniem prezentacji multimedialnych. Każdy student ma do dyspozycji komputer PC z programem AutoCAD 2008 PL lub nowszym w wersji edukacyjnej. Warunkiem zaliczenia przedmiotu jest obowiązkowa obecność na zajęciach, poprawne wykonanie indywidualnych prac oraz zaliczenie sprawdzianu końcowego, ocenianego w skali: 2,0 (ocena niedostateczna); 3,0 (ocena dostateczna); 3,5 (ocena ponad dostateczna); 4,0 (ocena dobra); 4,5 (ocena ponad dobra); 5,0 (ocena bardzo dobra). Końcowa ocena z przedmiotu jest oceną średnią z wykonanych indywidualnie prac oraz ze sprawdzianu końcowego.
Poza zajęciami kontakt prowadzącego ze studentami odbywa się podczas konsultacji, odbywających się we wcześniej uzgodnionych terminach.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E. Miśniakiewicz, W. Skowroński, Rysunek techniczny budowlany, Arkady, 1999.
2. H. i J. Samujłło, Rysunek techniczny i odręczny w budownictwie, Arkady, 1974.
3. A. Pikoń, AutoCAD 2007, Pierwsze kroki, Helion, 2007.
4. A. Pikoń, AutoCAD 2007 i 2007 PL, Helion, 2007.
5. G. O. Head, J. Doster Head, AutoCAD. 1000 sztuczek i chwytów, Helion, 1997.
6. J. Graf, AutoCAD 2005 i 2005 PL, Ćwiczenia praktyczne, Helion, 2005.
7. R. Ferdyn, AutoCAD, Konstrukcje budowlane, Helion, 2002.
8. Praca zbiorowa, AutoCAD 2000. Biblioteka symboli architektonicznych, Wydanie II, Helion,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 w zakresie zastosowań komputerowego rysunku technicznego w różnych dyscyplinach inżynierskich związanych z budownictwem, np. w architekturze, geodezji, mechanice itd.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(P2 - P8); Zadanie projektowe (P10 - P13);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wiedzę szczegółową w zakresie geometrycznego kształtowania obiektów i elementów budowlanych i sporządzania ich komputerowej dokumentacji rysunkowej.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(P1 -P15); Zadanie projektowe (P10 - P13);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komputerowych baz danych obejmujących standardowe, powtarzalne elementy tzw. bloki.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(P10 - P13);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korzystać z forów internetowych i tematycznych grup dyskusyjnych dotyczących problematyki CAD w celu pozyskania potrzebnych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(P14); Zadanie projektowe (P10 - P13);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U02_02: </w:t>
      </w:r>
    </w:p>
    <w:p>
      <w:pPr/>
      <w:r>
        <w:rPr/>
        <w:t xml:space="preserve">Potrafi wykorzystywać oprogramowanie CAD do wykonywania fragmentów rysunków konstrukcyjnych.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(P10 - P13);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samodzielnie uczyć się obsługi nowych programów komuterowych wspomagających kreślenie rysunków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(P15);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i wybrać właściwy sposób modelowania i graficznego przedstawiania elementów 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(P10 - P13);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wykonać komputerową dokumentację rysunkową obiektu budowlanego, jego rzuty, przekroje i widoki oraz dokumentację rysunkową elementów konstrukcyjnych obiektu.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(P10 - P13);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Rozumię potrzebę ciągłego dokształcania się, potrzebę poznawania nowych programów komputerowych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2026-09-12T10:47:31+02:00</dcterms:created>
  <dcterms:modified xsi:type="dcterms:W3CDTF">2026-09-12T10:47:31+02:00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