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Gospodarka odpadami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Mikołaj Sikorski/ profesor nadzwyczajny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IS1A_27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Wykład: liczba godzin według planu studiów - 30, zapoznanie z literaturą - 10, przygotowanie do kolokwium - 10; Razem - 50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 - 30 h; Razem - 30 h = 1,2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0,0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Biologia i ekologia, Ochrona środowiska, Hydrologia i nauki o Ziemi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min.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nauczania przedmiotu jest wyposażenie studentów w umiejętności i kompetencje: rozumienia zasad gospodarki odpadami; rozumienia procesów stosowanych do neutralizacji i utylizacji odpadów; korzystania z podstawowych metod i technik stosowanych w gospodarce odpadami.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Gospodarka odpadami - wprowadzenie: podstawowe pojęcia, definicje, nazewnictwo, w pływ odpadów na środowisko.
W2 - Podstawy prawne gospodarki odpadami: utrzymanie czystości i porządku w gminach, prawo ochrony środowiska, ustawa o odpadach, gospodarka odpadami w świetle prawa międzynarodowego, unii europejskiej.
W3 - Krajowy oraz Lokalne i Regionalne Plany Gospodarki Odpadami.
W4 - Charakterystyka odpadów stałych: definicje i charakterystyka ogólna, klasyfikacja odpadów, ilość odpadów, wskaźniki i nierównomierność nagromadzenia odpadów, badania ilościowe.
W5 - Skład odpadów komunalnych: analiza sitowa i morfologiczna odpadów, badania jakościowe.
W6 - Zbiórka, przeładunek i transport odpadów: systemy zbiórki odpadów, przeładunek, systemy transportowe, stacje przeładunkowe.
W7 - Unieszkodliwianie i usuwanie odpadów: metody biologiczne, termiczne, składowanie odpadów, zakłady utylizacji odpadów komunalnych, odzysk surowców wtórnych, recykling.
W8 - Wady i zalety poszczególnych metod utylizacji odpadów.
W9 - Lokalne i regionalne plany kompleksowego gospodarowania surowcami pierwotnymi i wtórnymi.
W10 - Kontenerowe systemy segregacji odpadów.
W11 - Osady wodne i ściekowe: charakterystyka, zagospodarowanie i utylizacja.
W12 - Gospodarka odpadami przemysłowymi.
W13 - Odpady niebezpieczne (medyczne, radioaktywne) - ocena ryzyka, zagospodarowanie, składowanie.
W14 - Technologie mało- i bezodpadowe.
W15 - Uwarunkowania ekonomiczne gospodarowania odpadami w Polsce oraz w krajach Unii Europejskiej.
W16 - Gospodarka odpadami w ujęciu systemowym.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części wykładowej odbywa się na podstawie dwóch kolokwiów przeprowadzonych odpowiednio w połowie oraz na końcu semestru. Warunkiem zaliczenia części wykładowej jest uzyskanie dwóch pozytywnych ocen ze sprawdzianów. Ocenę końcową z części wykładowej stanowi średnia z obydwu sprawdzianów. W przypadku niezaliczenia kolokwium istnieje możliwość wyznaczenia terminu poprawkowego w terminie ustalonym z prowadzącym.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Bilitewski B., Hardtle G., Marek K.: Podręcznik gospodarki odpadami. Teoria i praktyka., Wyd. "Seidel-Przywecki" Spółka z o.o., Warszawa, 2003.
2. Kempa E.: Gospodarka odpadami miejskimi., Arkady, Warszawa, 1983.
3. Biedugnis S., Cholewiński J.: Optymalizacja gospodarki odpadami., Wyd. Naukowe PWN, Warszawa, 1992.
4. Żygadło M.: Gospodarka odpadami komunalnymi., Wyd. Politechniki Świętokrzyskiej, Kielce, 1999.
5. Jurasz F.: Gospodarka surowcami wtórnym., PWN, 1989
6. Bień J., Bień J., Matysiak B.: Gospodarka odpadami w oczyszczalniach ścieków., Wyd. Politechniki Czę-stochowskiej, Częstochowa, 1999.
7. Wandrasz J., Biegańska J.: Odpady niebezpieczne. Podstawy teoretyczne., Wyd. Politechniki Śląskiej, Gliwice, 2003.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W03_01: </w:t>
      </w:r>
    </w:p>
    <w:p>
      <w:pPr/>
      <w:r>
        <w:rPr/>
        <w:t xml:space="preserve">Ma uporządkowaną ogólną wiedzę dotyczącą wpływu odpadów na środowisko przyrodnicze.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w ramach wykładu. Kolokwium (W1, W4).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I1A_W03_01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</w:t>
      </w:r>
    </w:p>
    <w:p>
      <w:pPr>
        <w:keepNext w:val="1"/>
        <w:spacing w:after="10"/>
      </w:pPr>
      <w:r>
        <w:rPr>
          <w:b/>
          <w:bCs/>
        </w:rPr>
        <w:t xml:space="preserve">Efekt W04_02: </w:t>
      </w:r>
    </w:p>
    <w:p>
      <w:pPr/>
      <w:r>
        <w:rPr/>
        <w:t xml:space="preserve">Ma szczegółową wiedzę w zakresie gospodarowania odpadami, w szczególności odpadami komunalnymi.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(W1-W16). Dyskusja w ramach wykładu.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I1A_W04_02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</w:t>
      </w:r>
    </w:p>
    <w:p>
      <w:pPr>
        <w:keepNext w:val="1"/>
        <w:spacing w:after="10"/>
      </w:pPr>
      <w:r>
        <w:rPr>
          <w:b/>
          <w:bCs/>
        </w:rPr>
        <w:t xml:space="preserve">Efekt W08_03: </w:t>
      </w:r>
    </w:p>
    <w:p>
      <w:pPr/>
      <w:r>
        <w:rPr/>
        <w:t xml:space="preserve">Ma podstawową wiedzę dotyczącą wpływu jakie niosą przedsięwzięcia z zakresu gospodarowania odpadami dla środowiska.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w ramach wykładu. Kolokwium (W2, W3, W6-W16).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I1A_W08_03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T1A_W08</w:t>
      </w:r>
    </w:p>
    <w:p>
      <w:pPr>
        <w:keepNext w:val="1"/>
        <w:spacing w:after="10"/>
      </w:pPr>
      <w:r>
        <w:rPr>
          <w:b/>
          <w:bCs/>
        </w:rPr>
        <w:t xml:space="preserve">Efekt W12_01: </w:t>
      </w:r>
    </w:p>
    <w:p>
      <w:pPr/>
      <w:r>
        <w:rPr/>
        <w:t xml:space="preserve">Zna typowe technologie wykorzystywane w utylizacji odpadów.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(W7-W11). Dyskusja w ramach wykładu.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I1A_W12_01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InzA_W05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U01_01: </w:t>
      </w:r>
    </w:p>
    <w:p>
      <w:pPr/>
      <w:r>
        <w:rPr/>
        <w:t xml:space="preserve">Potrafi pozyskiwać informacje z literatury, baz danych oraz innych źródeł dotyczące gospodarowania odpadami.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w ramach wykładu.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I1A_U01_01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</w:t>
      </w:r>
    </w:p>
    <w:p>
      <w:pPr>
        <w:keepNext w:val="1"/>
        <w:spacing w:after="10"/>
      </w:pPr>
      <w:r>
        <w:rPr>
          <w:b/>
          <w:bCs/>
        </w:rPr>
        <w:t xml:space="preserve">Efekt U01_02: </w:t>
      </w:r>
    </w:p>
    <w:p>
      <w:pPr/>
      <w:r>
        <w:rPr/>
        <w:t xml:space="preserve">Potrafi korzystać z forów internetowych umożliwiających pozyskanie informacji w zakresie gospodarowania odpadami.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w ramach wykładu.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I1A_U01_02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</w:t>
      </w:r>
    </w:p>
    <w:p>
      <w:pPr>
        <w:keepNext w:val="1"/>
        <w:spacing w:after="10"/>
      </w:pPr>
      <w:r>
        <w:rPr>
          <w:b/>
          <w:bCs/>
        </w:rPr>
        <w:t xml:space="preserve">Efekt U10_01: </w:t>
      </w:r>
    </w:p>
    <w:p>
      <w:pPr/>
      <w:r>
        <w:rPr/>
        <w:t xml:space="preserve">Potrafi dostrzegać aspekty systemowe i pozatechniczne (środowiskowe, ekonomiczne, prawne) mające miejsce przy tworzeniu systemów gospodarki odpadami.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w ramach wykładu.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I1A_U10_01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T1A_U10</w:t>
      </w:r>
    </w:p>
    <w:p>
      <w:pPr>
        <w:keepNext w:val="1"/>
        <w:spacing w:after="10"/>
      </w:pPr>
      <w:r>
        <w:rPr>
          <w:b/>
          <w:bCs/>
        </w:rPr>
        <w:t xml:space="preserve">Efekt U16_04: </w:t>
      </w:r>
    </w:p>
    <w:p>
      <w:pPr/>
      <w:r>
        <w:rPr/>
        <w:t xml:space="preserve">			Potrafi przedstawić podstawowe zasady projektowania elementów składowych zintegrowanego systemu gospodarki odpadami.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I1A_U16_04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T1A_U16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K02_01: </w:t>
      </w:r>
    </w:p>
    <w:p>
      <w:pPr/>
      <w:r>
        <w:rPr/>
        <w:t xml:space="preserve">Ma świadomość ważności i rozumie pozatechniczne aspekty związane z gospodarowaniem odpadami.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w ramach wykładu.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I1A_K02_01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</w:t>
      </w:r>
    </w:p>
    <w:p>
      <w:pPr>
        <w:keepNext w:val="1"/>
        <w:spacing w:after="10"/>
      </w:pPr>
      <w:r>
        <w:rPr>
          <w:b/>
          <w:bCs/>
        </w:rPr>
        <w:t xml:space="preserve">Efekt K07_02: </w:t>
      </w:r>
    </w:p>
    <w:p>
      <w:pPr/>
      <w:r>
        <w:rPr/>
        <w:t xml:space="preserve">Rozumie potrzebę uświadamiania społeczeństwa o negatywnym wpływie odpadów na środowisko naturalne.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w ramach wykładu.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I1A_K07_02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T1A_K07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2025-04-07T09:18:26+02:00</dcterms:created>
  <dcterms:modified xsi:type="dcterms:W3CDTF">2025-04-07T09:18:26+02:00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