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dla potrzeb animacji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STĘPIEŃ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GKOM — Grafika komputerowa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technikami tworzenia modeli przeznaczonych do animacji
Uukształtowanie podstawowych umiejętności praktycznych w zakresie opracowania własnych animacji z wykorzystaniem dostępnego oprogramowania graficznego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wizualizacji i animacji w grafice komputerowej. Przegląd metod modelowania na przykładzie 3DS Max. Interfejs użytkownika. Obiekty proste i złożone. Transformacje. Wprowadzanie ruchu do sceny. Nadawanie właściwości optycznych obiektom. Przegląd klas materiałów. Przykłady edycji. Sposoby oświetlania sceny. Parametry świateł. Operowanie kamerami.
Animacje materiałów i świateł. Sposoby renderowania scen. Zapamiętywanie animacji. Tekstury animowane. Sposoby podglądu użyteczne z punktu widzenia animacji. Animacja obiektów złożonych. Modyfikacja kształtu w czasie. Deformowanie obiektów siatkowych
i łat.
Ścieżki ruchu, edycja kluczy, ograniczniki ruchu i kontrolery. Hierarchia obiektów ruchomych. Metamorfoza. Modyfikatory animacji. Kontroler wyrażeń matematycznych. Warstwy animacji. Systemy cząstek. Pola sił i obiekty elastyczne. Animacje z wy¬korzys¬taniem zasad dynamiki na przykładzie narzędzia Reactor. Animowanie włosów i tkanin.
Systemy szkieletowe. Cyfrowy aktor. Nakładanie skóry. Sterowanie mimiką twarzy. Ubrania. Kinematyka prosta i odwrotna. Animacja pojedynczych postaci i tłumów. Filmy cyfrowe. Ogólny schemat produkcji. Komponowanie kadru i ujęcia. Estetyka. Scenariusz
i scenopis. Dialogi.
Animacje w podejściu abstrakcyjnym. Animowane modele roślin z wykorzystaniem IFS
i L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czasie semestru, 6 ocen realizacji ćwiczeń laboratoryjnych,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podstawowa
1. Murdock K. L.: 3ds Max 2009. Biblia. Helion. Gliwice 2009.
2. Foley J, D. i inni: Wprowadzenie do grafiki komputerowej. WNT. Warszawa 2001.
3. Zabrodzki J. i inni: Grafika komputerowa — metody i narzędzia. WNT. Warszawa 1994.
4. Parent R.: Animacja komputerowa — algorytmy i techniki. Wydawnictwo Naukowe PWN, 2011.
Literatura uzupełniająca:
1. J. Pasek: 3ds Max 2010. Ćwiczenia praktyczne. Helion. Gliwice 2010.
2. J. A. Bell: 3ds max 6 — Skuteczne rozwiązania. Helion. Gliwice 2004.
3. Mądry W.: Podstawowe zasady kompozycji estetycznej filmów cyfrowych. Praca dyplomowa. Instytut Informatyki PW.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https://studia.elka.pw.edu.pl/priv/11Z/MOA.A/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MOA_U01: </w:t>
      </w:r>
    </w:p>
    <w:p>
      <w:pPr/>
      <w:r>
        <w:rPr/>
        <w:t xml:space="preserve">posługiwać się techniką kluczy w celu uzyskania ruchu jednostajnego, przyspieszonego i opóźnionego oraz zmiany kształtu, a także stosować zasady kinematyki prostej w celu uzyskania właściwego zachowania układów obiektów w scenach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MOA_U02: </w:t>
      </w:r>
    </w:p>
    <w:p>
      <w:pPr/>
      <w:r>
        <w:rPr/>
        <w:t xml:space="preserve">stosować narzędzia przeznaczone do symulacji zachowań dynamicznych obiektów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MOA_U03: </w:t>
      </w:r>
    </w:p>
    <w:p>
      <w:pPr/>
      <w:r>
        <w:rPr/>
        <w:t xml:space="preserve">wykorzystać systemy cząstek oraz zna podstawowe parametry cząstek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4,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MOA_U04: </w:t>
      </w:r>
    </w:p>
    <w:p>
      <w:pPr/>
      <w:r>
        <w:rPr/>
        <w:t xml:space="preserve">wykorzystać narzędzia kinematyki prostej i odwrotnej w celu sterowania obiektami siatkowymi w powiązaniu z układami szkieletowymi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MOA_U05: </w:t>
      </w:r>
    </w:p>
    <w:p>
      <w:pPr/>
      <w:r>
        <w:rPr/>
        <w:t xml:space="preserve">na podstawie zadanej prostej wizualizacji ocenić, jakie metody animacji zostały zastosowane oraz skonstruować scenę dającą w efekcie podobną wizualizację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ćw. 1 - 6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MOA_U06: </w:t>
      </w:r>
    </w:p>
    <w:p>
      <w:pPr/>
      <w:r>
        <w:rPr/>
        <w:t xml:space="preserve">zastosować ogólny schemat tworzenia animacji w zadanym scenariuszu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MOA_K01: </w:t>
      </w:r>
    </w:p>
    <w:p>
      <w:pPr/>
      <w:r>
        <w:rPr/>
        <w:t xml:space="preserve">wykazuje gotowość stosowania metod animacji zgodnie z lokalnymi potrzebami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2025-12-26T17:46:23+01:00</dcterms:created>
  <dcterms:modified xsi:type="dcterms:W3CDTF">2025-12-26T17:46:23+01:00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