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Andrzej PAJĄK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Systemy przepisywania, L-systemy, gramatyki generacyjne.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https://studia.elka.pw.edu.pl/priv/12L/TKOM.A/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TKOM_K01: </w:t>
      </w:r>
    </w:p>
    <w:p>
      <w:pPr/>
      <w:r>
        <w:rPr/>
        <w:t xml:space="preserve">potrafi planować działania projektowe wg wymaganego terminu</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TKOM_K02: </w:t>
      </w:r>
    </w:p>
    <w:p>
      <w:pPr/>
      <w:r>
        <w:rPr/>
        <w:t xml:space="preserve">potrafi samodzielnie pozyskiwać poszerzające informacje o rozwiązywanym problemie i dostępnych narzędziach programowych </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2026-03-23T14:57:43+01:00</dcterms:created>
  <dcterms:modified xsi:type="dcterms:W3CDTF">2026-03-23T14:57:43+01:00</dcterms:modified>
</cp:coreProperties>
</file>

<file path=docProps/custom.xml><?xml version="1.0" encoding="utf-8"?>
<Properties xmlns="http://schemas.openxmlformats.org/officeDocument/2006/custom-properties" xmlns:vt="http://schemas.openxmlformats.org/officeDocument/2006/docPropsVTypes"/>
</file>