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 - ZwP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Komajda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RAFIP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 h (15h wykład + 15 h ćwiczenia), zapoznanie się z literaturą 30 h, przygotowanie do zaliczenia ćwiczeń 30 h, przygotowanie do egzaminu 30 h.
Razem 120 godz.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 h (15h wykład + 15 h ćwiczenia). 
Razem 30 godz.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 literaturą 30 h, przygotowanie do zaliczenia ćwiczeń 30 h, przygotowanie do egzaminu 30 h.
Razem 90 godz.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kapitał, rynek, jednostka gospodarcza, przedsiębiorstwo, produkcja, handel, usługi, inwestycje, majątek, dług, kredyt, stopa dyskontowa, podatek, przychód, koszt, dochód.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rachunkowości jako międzynarodowego języka biznesu przez opanowanie nowoczesnego prawa bilansowego; nabycie wiedzy w zakresie wyceny składników bilansowych i systemów ewidencyjnych zmierzających do odzwierciedlenia sytuacji majątkowo-kapitałowej i finansowej przedsiębiorstw; praktyczne zaznajomienie studentów z księgowaniem operacji gospodarczych w systemach kont syntetycznych, analitycznych i z procedurami tworzenia bilansu, rachunku zysków i strat oraz rachunku przepływów pieniężnych; uświadomienie wartości poznawczych sprawozdawczości finansowej jednostek gospodarczych w zarządzaniu.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Zagadnienia wstępne rachunkowości. 2. Bilans księgowy. 3. Konta księgowe. 4. Rachunek zysków i strat. 5. Współmierność kosztów i przychodów. 6. Rozrachunki. 7. Zasady wyceny i ewidencji rzeczowych aktywów obrotowych. 8. Amortyzacja i ewidencja środków trwałych oraz wartości niematerialnych i prawnych. 9. Aktywa finansowe i własne papiery wartościowe. 10. Rachunek przepływów pieniężnych. 11. Podatek dochodowy i rozliczenie wyniku finansowego. ĆWICZENIA: 1. Bilans księgowy i operacje bilansowe. 2. Konto księgowe. 3. Rachunek zysków i strat. 4. Ewidencja zapasów, instrumentów finansowych, aktywów trwałych. 5. Rachunek przepływów pieniężnych.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Komajda E., Wprowadzenie do rachunkowości, Oficyna Wydawnicza Politechniki Warszawskiej, Warszawa 2010. [2] Kalwasińska E., Maciejowska D., Rachunkowość finansowa w teorii i praktyce, Wydawnictwo Naukowe Wydziału Zarządzania Uniwersytetu Warszawskiego, Warszawa 2011. [3] Ustawa z dnia 29 września 1994 r. o rachunkowości, tekst jednolity: DzU nr 152/2009, poz. 1223. [4] Gmytrasiewicz M., Karmańska A., Rachunkowość finansowa, Difin, Warszawa 2009. Matuszewicz J., Matuszewicz P., Rachunkowość od podstaw, FINANS-SERVIS, Warszawa 2010. [5] Olchowicz I., Podstawy rachunkowości, tom 1, Difin, Warszawa 2007 [6] Sawicki K., Podstawy rachunkowości, Polskie Wydawnictwo Ekonomiczne,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K_W27: </w:t>
      </w:r>
    </w:p>
    <w:p>
      <w:pPr/>
      <w:r>
        <w:rPr/>
        <w:t xml:space="preserve">Ma usystematyzowaną wiedzę w zakresie podstaw i zasad prawnych rachunkowości, majątku, kapitału przedsiębiorstwa, bilansu, przychodów, kosztów, wyniku finansowego, rachunku zysków i strat, operacji gospodarczych bilansowych i wynikowych, zasad funkcjonowania kont księgowych, planu kont, ewidencji kapitałów, środków pieniężnych, papierów wartościowych, rozrachunków, majątku trwałego, zapasów, wyceny składników majątkowych, metody ustalania wyniku finansowego, sprawozdawczości finansowej.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S2A_W05, S2A_W06, S2A_W07, S2A_W08, S2A_W09, S2A_W10,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K_U24: </w:t>
      </w:r>
    </w:p>
    <w:p>
      <w:pPr/>
      <w:r>
        <w:rPr/>
        <w:t xml:space="preserve">Potrafi posługiwać się zasadami i instrumentami zarządzania, podstawami teoretycznymi, formami oraz ogólnymi zasadami funkcjonowania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K_U25: </w:t>
      </w:r>
    </w:p>
    <w:p>
      <w:pPr/>
      <w:r>
        <w:rPr/>
        <w:t xml:space="preserve">Potrafi wykorzystać podstawowe kategorie ekonomiczne i funkcjonowanie systemu finansowego w państwie oraz przepisów prawa do zarządzanie organizacją.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S2A_U05, S2A_U06, S2A_U07, S2A_U08, S2A_U09, S2A_U10, S2A_U11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Rozumie, że w zarządzaniu wiedza i umiejętności szybko stają się przestarzałe.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K_K05: </w:t>
      </w:r>
    </w:p>
    <w:p>
      <w:pPr/>
      <w:r>
        <w:rPr/>
        <w:t xml:space="preserve">Rozumie potrzebę zachowań personalnych i przestrzega zasad etyki, w tym uczciwości.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Potrafi przekazać informację o osiągnięciach zarządzania i różnych aspektach zawodu w sposób powszechnie zrozumiały oraz potrafi mysleć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2025-12-26T10:59:01+01:00</dcterms:created>
  <dcterms:modified xsi:type="dcterms:W3CDTF">2025-12-26T10:59:01+01:00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