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i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wskazana literaturą 20 h, opracowanie projektu zaliczeniowego 30 h, przygotowanie do kolokwium zaliczeniowego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h, bieżące konsultacja przygotowywanych projektów 15 h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projektu zaliczeniowego 30 h, przygotowanie do kolokwium zaliczeniowego 10 h Razem 40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Elementy matematyki dyskretnej i badań operacyjnych, elementy statystyki, modele i metody sztucznej inteligencji, hurtownie danych, systemy wspomagania decyzji, inżynieria wiedzy, systemy i procesy produkcyjne, zarządzanie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formułowania problemów gospodarowania zasobami niematerialnymi i wykorzystania metod zarządzania wiedzą w przedsiębiorstwie, w szczególności, w zakresie zasobów wiedzy przedsiębiorstwa, wybranych metod i technologii zarządzania wiedzą (logika rozmyta, systemy ekspertowe i drążenie danych) oraz wdrażania poznanych umiejętności poprzez naśladowanie przykładów wzorcowych. W ramach zajęć studenci nabywają praktycznych umiejętności projektowania i efektywnego wykorzystania informatycznych systemów analityki biznesowej, wspomagania decyzji wspierających procesy analiz finansowych, marketingowych i rynkowych zorientowanych na zwiększanie wartości przedsiębiorstwa i podniesienie jego konkurencyjności.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Dane, informacje, wiedza jako zasoby przedsiębiorstwa - definicje i klasyfikacje. Klasyfikacja wiedzy. 
2.	Ekonomika wartości niematerialnych (kapitał intelektualny i przedsiębiorczość intelektualna). Metody szacowania wartości wiedzy i jej produktywności. 
3.	Poziomy zarządzania wiedzą. Kluczowe procesy zarządzania wiedzą (lokalizowanie, pozyskiwanie, rozwijanie, dzielenie się wiedzą i jej rozpowszechnianie, wykorzystywanie wiedzy i zachowywanie wiedzy).
4.	Rola informacji naukowo-technicznej w działalności inżyniera i menedżera. Metody, techniki i narzędzia zarządzania wiedzą (pozyskiwanie wiedzy o otoczeniu, zarządzanie wiedzą o klientach).
5.	Projektowanie systemów ekspertowych - procesy przetwarzania wiedzy, struktura i zasada działania, klasyfikacje, ocena celowości budowy systemu ekspertowego dla wybranego problemu – koszty a zyski, studium przypadku).
6.	Ekstrakcja i pozyskiwanie wiedzy, metody reprezentacji wiedzy: deklaratywne metody reprezentacji wiedzy, proceduralne metody reprezentacji wiedzy. Weryfikacja baz wiedzy. 
7.	Zastosowanie logiki rozmytej w budowie systemów zarządzania wiedzą: Elementy logiki rozmytej w reprezentacji wiedzy. Wnioskowanie rozmyte.
8.	Budowa systemów rozmytych (baza reguł, blok rozmywania, blok wnioskowania, blok wyostrzania). Przykłady zastosowań systemów rozmytych w projektowaniu procesów produkcyjnych
9.	Drążenie danych. Zarządzanie wiedzą firmy ukrytą w danych.
10.	Czyszczenie i przekształcenia danych. Wybrane metody analizy wielowymiarowej. Graficzne metody prezentacji danych wielowymiarowych.
11.	Drzewa klasyfikacyjne i regresyjne. Podstawowe poziomy pomiaru wiedzy w przedsiębiorstwie. Klasyfikacja wskaźników w systemach pomiaru wiedzy (wskaźniki zasobów wiedzy przedsiębiorstwa, wskaźniki nakładów i procesów, wskaźniki transferu rozwiązań, wskaźniki wyników działalności).
12.	Wdrażanie systemów zarządzania wiedzą (przygotowanie profilu wiedzy przedsiębiorstwa, znaczenie kultury organizacyjnej, przykładowe opracowanie obszarów kompetencji).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Gladstone B., Zarządzanie wiedzą, Petit, Warszawa 2004.
2.	Jarke M., Lenzerini M., Vassiliou Y., Vassiliadis P. - Hurtownie danych. Podstawa organizacji i funkcjonowania. WSiP, Warszawa 2003. 
3.	Koźmiński A.K., Zarządzanie w warunkach niepewności. podręcznik dla zaawansowanych, Wydawnictwo Naukowe PWN, Warszawa 2004. 
4.	Nonaka I., Takeuchi H., Kreowanie wiedzy w organizacji, Poltext, Warszawa 2000.
5.	Probst G., Raub S., Romhardt K., Zarządzanie wiedzą w organizacji, Oficyna Ekonomiczna, Kraków 2002. 
6.	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K_W37: </w:t>
      </w:r>
    </w:p>
    <w:p>
      <w:pPr/>
      <w:r>
        <w:rPr/>
        <w:t xml:space="preserve">Ma usystematyzowaną wiedzę w zakresie zarządzania wiedzą oraz przedstawienia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K_W40: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K_W42: </w:t>
      </w:r>
    </w:p>
    <w:p>
      <w:pPr/>
      <w:r>
        <w:rPr/>
        <w:t xml:space="preserve">Ma usystematyzowaną wiedzę z zakresu współczesnych metod zarządzania wiedzą i własnością intelektualną, analiza ich skuteczności i użyteczności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K_U47: </w:t>
      </w:r>
    </w:p>
    <w:p>
      <w:pPr/>
      <w:r>
        <w:rPr/>
        <w:t xml:space="preserve">Potrafi definiować praktyczne aspekty zarządzania wiedzą oraz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K_U50: </w:t>
      </w:r>
    </w:p>
    <w:p>
      <w:pPr/>
      <w:r>
        <w:rPr/>
        <w:t xml:space="preserve">Potrafi definiować inteligentne systemy zarządzania i ich wykorzystywania w przedsiębiorstwie w procesach planowania, prognozowania oraz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K_U51: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Projekt zaliczeniowy wykonywany etapowo, w zespołach projektowych, przez cały okres realizacji wykła: </w:t>
      </w:r>
    </w:p>
    <w:p>
      <w:pPr/>
      <w:r>
        <w:rPr/>
        <w:t xml:space="preserve">Ma doświadczenie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2026-08-05T22:43:19+02:00</dcterms:created>
  <dcterms:modified xsi:type="dcterms:W3CDTF">2026-08-05T22:43:19+02:00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