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z zakresu przyjętego tematu wystąpienia seminaryjnego 20 h, konsultacje w zakresie kompozycji materiału składającego się prezentację oraz wyodrębnienia i weryfikacji wniosków końcowych 30, czas związany z przygotowanie prezentacji multimedialnej 10 h 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w zakresie kompozycji materiału składającego się prezentację oraz wyodrębnienia i weryfikacji wniosków końcowych 25, czas związany z przygotowanie prezentacji multimedialnej 5 h  Razem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z zakresu przyjętego tematu wystąpienia seminaryjnego 20 h, konsultacje w zakresie kompozycji materiału składającego się prezentację oraz wyodrębnienia i weryfikacji wniosków końcowych 5, czas związany z przygotowanie prezentacji multimedialnej 5 h Razem 30 godz.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procesy produkcyjne i usługowe, zarządzanie produkcja i usługami, produkcja niematerialna, systemy wspomagania decyzji, hurtownie danych, technologie informacyjne i ich zastosowania w produkcji i usługach, metody modelowania, analizy i oceny procesów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przekonania, że zarządzanie wiedzą stanowi podstawę zarządzania własnością intelektualną w przedsiębiorstwie, która odnosi się do procesów, technologii, produktów i usług. W tym kontekście własność intelektualna składa się na kapitał intelektualny postrzegany, jako czynnik decydujący o sukcesie przedsiębiorstwa; stanowiący źródło przewagi konkurencyjnej oraz kluczowy element w procesie kreowania wartości rynkowej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TEMATY PREZENTACJI SEMINARYJNYCH:
1.	Analiza ekonomicznych i prawnych uwarunkowań funkcjonowania wybranej bazy wiedzy
2.	Społeczeństwo informacyjne a gospodarka oparta na wiedzy.
3.	Wybrane przykłady organizacji wirtualnych działających w produkcji i usługach.
4.	Wybrany przykład systemu ekspertowego wykorzystywanego w zarządzaniu wiedzą i własnością intelektualna w przedsiębiorstwie.
5.	Systemy drążenia danych w kontekście identyfikacji potrzeb użytkownika -studium przypadku.
6.	Metody ochrony prawnej własności intelektualnej oraz prawa autorskiego w kraju i na świecie.
7.	Współczesne metody rekrutacji kadry pracowniczej. 
8.	Perspektywy wykorzystania technologii internetowych w usługach o charakterze administracyjno-finansowym
9.	Metody pomiaru wartości kapitału intelektualnego.
10.	Metody zarządzania dobrami niematerialnymi tworzącymi własność intelektualną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Nonaka I., Takeuchi H., Kreowanie wiedzy w organizacji, Poltext, Warszawa 2000.
2.	Gladstone B., Zarządzanie wiedzą, Petit, Warszawa 2004.
3.	Kisielnicki J. - MIS Systemy informatyczne zarządzania. Placet, Warszawa 2008.
4.	Kotarba W., Red. Ochrona wiedzy a kapitał intelektualny organizacji. PWE, Warszawa 2006.
5.	Kotarba W., Red. Ochrona wiedzy a kapitał intelektualny organizacji. PWE, Warszawa 2006.
6.	Koźmiński A.K., Zarządzanie w warunkach niepewności. Podręcznik dla zaawansowanych, Wydawnictwo Naukowe PWN, Warszawa 2004.
7.	Łobejko S., Systemy informacyjne w zarządzaniu wiedzą i innowacją w przedsiębiorstwie, SGH, Warszawa 2005
8.	Papińska –Kacperek J. [red] - Społeczeństwo informacyjne. PWN, Warszawa 2008.
9.	Poe V., Klauer P., Brobst S. - Tworzenie hurtowni danych. WNT, Warszawa 2000. 
10.	Probst G., Raub S., Romhardt K., Zarządzanie wiedzą w organizacji, Oficyna Ekonomiczna, Kraków 2002
11.	Sitarski K., Model systemu zarządzania wiedzą w organizacji, Oficyna Wydawnicza PW, Warszawa 2007
12.	Surma J. – Business Intelligence. Systemy wspomagania decyzji biznesowych. PWN, Warszawa 2009.
13.	Tiwana A. - Przewodnik po zarządzaniu wiedzą. Placet, Warszawa 2001.
14.	Todman Ch. - Projektowanie hurtowni danych. WNT, Warszawa 2003. 
Zieliński J. (red.). Inteligentne systemy w zarządzaniu.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K_W35: </w:t>
      </w:r>
    </w:p>
    <w:p>
      <w:pPr/>
      <w:r>
        <w:rPr/>
        <w:t xml:space="preserve">Ma usystematyzowaną wiedzę w zakresie istoty praw wyłącznych (monopolu) z zakresu ochrony własności intelektualnej (rozwiązań, utworów i oznaczeń), procedur uzyskiwania ochrony w trybie rejestracji (patent europejski, patent PCT, wzór przemysłowy Wspólnoty, znak towarowy Wspólnoty).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K_W40: </w:t>
      </w:r>
    </w:p>
    <w:p>
      <w:pPr/>
      <w:r>
        <w:rPr/>
        <w:t xml:space="preserve">Ma uporządkowaną wiedzę z zakresu formułowania problemów i wykorzystania metod zarządzania wiedzą w przedsiębiorstwie, zasobów wiedzy przedsiębiorstwa oraz wybranych metod i technologii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elementarną wiedzę w zakresie systemów wspomagania decyzji i zarządzania wiedzą, roli i celów zarządzania wiedzą, znaczenia wiedzy w otoczeniu gospodarczym, zasobów wiedzy w przedsiębiorstwie – głównych składników, cechy danych, procesów uczenia się organizacji, wiedzy indywidualnej a wiedzy zbiorowej, wiedzy jawnej i ukrytej, kluczowych procesów zarządzania wiedzą, poziomów zarządzania wiedzą. Stosowania metod sztucznej inteligencji w zarządzaniu wiedzą i systemach eksperckich.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K_U47: </w:t>
      </w:r>
    </w:p>
    <w:p>
      <w:pPr/>
      <w:r>
        <w:rPr/>
        <w:t xml:space="preserve">Potrafi definiować praktyczne aspekty zarządzania wiedzą oraz możliwości wykorzystania narzędzi informatycznych do wspomagania procesów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K_U51: </w:t>
      </w:r>
    </w:p>
    <w:p>
      <w:pPr/>
      <w:r>
        <w:rPr/>
        <w:t xml:space="preserve">Potrafi posługiwać się współczesnymi metodami zarządzania wiedzą i własnością intelektualną, analizą ich skuteczności i użyteczności.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konsultacjach, zaliczenie przedłożonej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2026-08-05T22:43:24+02:00</dcterms:created>
  <dcterms:modified xsi:type="dcterms:W3CDTF">2026-08-05T22:43:24+02:00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