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Ekonomika transportu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Agnieszka Skala-Poźniak, ad., Wydział Transportu Politechniki Warszawskiej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TR.NIK701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					18
Godziny ćwiczeń						9
Zapoznanie się ze wskazana literaturą		31
Przygotowanie do zaliczenia 			21
Konsultacje 3 godz.
Razem 82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 i ćwiczeń 27 godz. Udział w zaliczeniu 2 godz. Konsultacje 3 godz. Razem 32 godz. ↔ 1 pkt. ECTS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podstaw ekonomii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studentów z ekonomicznymi aspektami funkcjonowania transportu. Wykład obejmuje wybrane zagadnienia z teorii ekonomii, jak również analizę funkcjonowania transportu w skali mikro (przedsiębiorstwa transportowego) oraz w skali makro (rola transportu w gospodarce państwa).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1. Analiza sektora transportu w Polsce i UE; 2. Rynek transportu - podstawowe pojęcia, elastyczność cenowa i dochodowa popytu, nadwyżki popytu i podaży, typowe struktury rynków transportowych, substytucja i komplementarność w transporcie, transport jako usługa; 3. Transport w ujęciu mikro: produkcja transportowa, koszty w transporcie - stałe, zmienne, korzyści skali produkcji, układ rodzajowy i kalkulacyjny kosztów, amortyzacja jako szczególny rodzaj kosztu, koszty w krótkim i długim okresie, przykłady struktur kosztów w przedsiębiorstwach transportowych; 4. Ceny w transporcie: metody kalkulacji, strategie cenowe, rodzaje taryf na przykładach; 5. Wprowadzenie do zarządzania finansami przedsiębiorstwa, w tym transportowego: uwarunkowania decyzji finansowych, sprawozdania finansowe, pojęcie "cashflow" i "dyskonta", ocena opłacalności inwestycji (NPV), użycie podstawowych wskaźników zyskowności w przedsiębiorstwie transportowym; leasing; 6. Marketing usług transportowych, siły konkurencyjne na rynku transportowym; 7. Transport w ujęciu makro: sektor transportu a gospodarka, transport jako czynnik lokalizacji inwestycji bezpośrednich, fluktuacje w czasie wielkości pracy przewozowej a PKB, transportochłonność; 8. Transport w UE:  teoria integracji gospodarczej, etapy integracji europejskiej, w tym etapy integracji w obszarze transportu; 9. Polityka transportowa: cele, narzędzia, instytucje, doktryny; 10. Finansowanie rozwoju transportu, w tym: fundusze UE jako źródło finansowania rozwoju infrastruktury transportowej; 11. Zrównoważony rozwój transportu: idea zrównoważonego rozwoju, koszty zewnętrzne transportu i ich internalizacja, wskaźniki zrównoważenia rozwoju transportu. 
Treść ćwiczeń projektowych:
1. Umiejętność kalkulacji i interpretacji wielkości elastyczności cenowej i dochodowej na przykładach; 2. Sprawozdania finansowe - zawartość, analiza, mechanizmy i zależności; 3. Obliczanie i interpretacja wskaźników finansowych dla przykładowego przedsiębiorstwa transportowego; 4. Metody finansowania inwestycji - kalkulacja NPV dla przykładowej inwestycji w przedsiębiorstwie transportowym w zależności od metody finansowania: kapitał własny, kredyt, leasing operacyjny lub finansowy; 5. Przeprowadzenia analizy SWOT przedsiębiorstwa transportowego - praca w grupach.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kolokwium. Ćwiczenia – pisemne kolokwium +  aktywność na zajęciach.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dotyczącą zjawisk rynkowych: popyt, podaż, równowaga rynkowa, formy organizacji rynków transportowych, elastyczność cenowa/dochodowa popytu, funkcje rynku transportowego, konkurencja na rynku transportowym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Tr1A_W14, Tr1A_W05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T1A_W09, T1A_W11, T1A_W02, T1A_W07, T1A_W08, T1A_W09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posiada wiedzę dotyczącą elementarnej analizy finansowej oraz zasad oceny efektywności inwestycji w przedsiębiorstwie transportowym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Tr1A_W14, Tr1A_W08, Tr1A_W05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T1A_W09, T1A_W11, T1A_W03, T1A_W05, T1A_W02, T1A_W07, T1A_W08, T1A_W09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posiada wiedzę dotyczącą wskaźnikowej oceny stanu finansów w przedsiębiorstwie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Tr1A_W14, Tr1A_W05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T1A_W09, T1A_W11, T1A_W02, T1A_W07, T1A_W08, T1A_W09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Posiada wiedzę odnośnie znaczenia i funkcji sektora transportu w gospodarce Polski i UE oraz wskaźników pozwalających dokonać takiej oceny,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Tr1A_W14, Tr1A_W01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T1A_W09, T1A_W11, T1A_W01, T1A_W07</w:t>
      </w:r>
    </w:p>
    <w:p>
      <w:pPr>
        <w:keepNext w:val="1"/>
        <w:spacing w:after="10"/>
      </w:pPr>
      <w:r>
        <w:rPr>
          <w:b/>
          <w:bCs/>
        </w:rPr>
        <w:t xml:space="preserve">Efekt W_06: </w:t>
      </w:r>
    </w:p>
    <w:p>
      <w:pPr/>
      <w:r>
        <w:rPr/>
        <w:t xml:space="preserve">Posiada wiedzę w zakresie polityki transportowej Polski i UE oraz koncepcji zrównoważonego rozwoju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Tr1A_W14, Tr1A_W01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T1A_W09, T1A_W11, T1A_W01,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dokonać podstawowej oceny sytuacji rynkowej przedsiębiorstwa transportowego, sytuacji wewnętrznej pod kątem finansów przedsiębiorstwa. Wykorzystanie rachunku ekonomicznego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 zaliczenie pisemne - zadania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Tr1A_U16, 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rozumie potrzebę uczenia się przez całe życie, przede wszystkim w celu podnoszenia swoich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Jest świadomy ważności ekonomicznych, społecznych i środowiskowych skutków działalności inżyniera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Obserwacje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2026-09-12T08:13:57+02:00</dcterms:created>
  <dcterms:modified xsi:type="dcterms:W3CDTF">2026-09-12T08:13:57+02:00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