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w ruchu drogowym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Józef Suda, ad.,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18
Zapoznanie się ze wskazaną literaturą 22
Przygotowanie do egzaminu 7
Egzamin i konsultacje z wykładowcą 3
Razem 50 godz.  ↔  2pkt.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wykładu 18
Konsultacje z prowadzącym na temat  wskazanej literatury 10
Egzamin i konsultacje z wykładowcą 3
Razem 21 godz.  ↔  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Probabilistyka, Badania operacyjne, Podstawy inżynierii ruchu, Metrologia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badań i analiz ruchu drogowego. Określenie celów analiz, przeznaczenia wyników i zakresów badań. Uzyskanie wiedzy o narzędziach i przyrządach pomiarowych, lokalizacji punktów pomiarowych i technologii wykonywania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Wprowadzenie: cele badań ruchu, klasyfikacja rodzajów badań i metod pomiarowych, zakres badań ruch. Narzędzia pomiarowe: cechy funkcjonalne, cechy użytkowe, podział na grupy funkcjonalne. Urządzenia pomiarowe: czujniki pojazdów, mierniki prędkości, rejestratory, urządzenia wideo detekcji, pojazdy testowe, ruchome laboratoria. Pomiary charakterystyk strumienia: w obserwacjach lokalnych i chwilowych: natężenie, gęstość, długości kolejek, straty czasu, itp. Algorytmy predykcji charakterystyk strumienia. Automatyzacja procesu pomiarowego: systemy i programy pomiarów ciągłych w miastach i na drogach zamiejskich, lokalizacja punktów pomiarowych, pomiary kordonowe i w przekrojach sieci. Pomiary metodą ruchomego obserwatora, wyznaczanie profilu i przebiegu prędkości, szumu przyśpieszeń. Techniki wideo detekcji ruchu. Badania ruchu pieszych. Badania jakości ruchu. Badania oddziaływania ruchu na otoczenie: pomiary hałasu i zanieczyszczenia powietrza. Badania specjalne: transport publiczny, ruch pieszy, parkowanie. Kompleksowe badania ruchu. Dobór próby reprezentacyjnej, tworzenie ankiet, wykonywania wywiadów, badania kontrolne. Banki informacji, organizacja i dostępność informacji.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pisemny. Pytania otwarte minimum 9 pytań punktowanych indywidualnie. Zlicza uzyskanie 50% + 1 możliwych do uzyskania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Gaca S., Suchorzewski W., Tracz M.: "Inżynieria ruchu drogowego. Teoria i praktyka", WKiŁ 2008. Tracz M. i inni: „
2.	„Pomiary i badania ruchu drogowego” Praca zbiorowa pod redakcją M. Tracza , WKił 1984 r.
3.	„Traffic Detector Handbook” Federal Highway Administration, Washington DC 2006 r.
4.	Kucharski r. J.: „Metody prognozowania hałasu komunikacyjnego (drogowego i ulicznego)”’ Biblioteka Monitoringu Środowiska. Warszawa 1996.
5.	Leutzbach W.: „Introduction to the theory of traffic flow”, Springer Verlag Berlin 1998 r.
6.	Leśko M., Guzik J.: „Sterowanie ruchem drogowym” cz. I – sza, „Sygnalizacja i detektory ruchu pojazdów”, Wyd. Politechniki Gliwickiej 2000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ma wiedzę teoretyczną w zakresie metrologii przydatną do identyfikacji procesów ruchu drogowego jako zjawisk stochastycznych.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Tr1A_W09,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T1A_W04, T1A_W05, T1A_W08, T1A_W03, T1A_W05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szczegółową wiedzę w zakresie technologii wykonywania pomiarów wielkości i jakości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ma szczegółową wiedzę w zakresie urządzeń stosowanych w pomiarach dla różnych celów.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T1A_W06</w:t>
      </w:r>
    </w:p>
    <w:p>
      <w:pPr>
        <w:keepNext w:val="1"/>
        <w:spacing w:after="10"/>
      </w:pPr>
      <w:r>
        <w:rPr>
          <w:b/>
          <w:bCs/>
        </w:rPr>
        <w:t xml:space="preserve">Efekt W_04: </w:t>
      </w:r>
    </w:p>
    <w:p>
      <w:pPr/>
      <w:r>
        <w:rPr/>
        <w:t xml:space="preserve">ma podstawową wiedzę o trendach rozwojowych w konstrukcji urządzeń i technologii pomiarów.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T1A_W03, T1A_W05</w:t>
      </w:r>
    </w:p>
    <w:p>
      <w:pPr>
        <w:keepNext w:val="1"/>
        <w:spacing w:after="10"/>
      </w:pPr>
      <w:r>
        <w:rPr>
          <w:b/>
          <w:bCs/>
        </w:rPr>
        <w:t xml:space="preserve">Efekt W_05: </w:t>
      </w:r>
    </w:p>
    <w:p>
      <w:pPr/>
      <w:r>
        <w:rPr/>
        <w:t xml:space="preserve">ma podstawową wiedzę nezbedną do rozumienia spolecznych, ekonomicznych i prawnych aspektów organizacji badań i wykonywania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planować i przeprowadzać eksperyment, proste badania i pomiary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– część pisemna,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stosować odpowiednie metody do badań i analizy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– część pisemna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– część ustna,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potrafi myśleć i działać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– część ustna,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K_03: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egz. – część ustna, 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2025-04-10T01:23:46+02:00</dcterms:created>
  <dcterms:modified xsi:type="dcterms:W3CDTF">2025-04-10T01:23:46+02:00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