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drogowym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Buda,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godziny wykładu 18 godz., zapoznanie się ze wskazana literaturą 16 godz., przygotowanie do egzaminu 10 godz., udział w egzaminie 2 godz., konsultacje z wykładowcą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godz., w tym: godziny wykładu 18 godz., udział w egzaminie 2 godz., konsultacje z wykładowcą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„Sterowanie ruchem drogowym I”, Badania operacyjne – elementy teorii grafów, metody optymalizacji statycznej.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studenta wiedzy z zakresu: metod i zasad wyznaczania planów sygnalizacji dla ciągów i sieci komunikacyjnych, struktur funkcjonalnych komputerowych systemów sterowania ruchem drogowym w miastach, metod i środków stosowanych na trasach ruchu szybkiego i w tunelach drogowych, zasad uprzywilejowania pojazdów komunikacji zbiorowej i pojazdów specjalnych w sieciach ulicznych.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problemu synchronizacji (koordynacji) liniowej i klasyfikacja metod. Standardowe („ręczne”) projektowanie koordynacji liniowej („zielona fala”). Koordynacja liniowa jako zadanie optymalizacji statycznej. Skoordynowane sterowanie acykliczne na ciągach. Programy do wspomagania projektowania koordynacji liniowej. Sterowanie ruchem w sieciach skrzyżowań. Ograniczenia i metody wyznaczania planów sygnalizacji dla sterowania cyklicznego. Charakterystyka pakietów komputerowego wspomagania projektowania sterowania dla sieci. Ogólna charakterystyka komputerowych systemów sterowania ruchem - struktury funkcjonalne systemów. Sterowanie w stanach przeciążenia dla ciągów i sieci. Metody i środki sterowania ruchem w tunelach drogowych i na trasach szybkiego ruchu. Metody i środki uprzywilejowania pojazdów komunikacji zbiorowej i specjalnych.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Allsop R.E., Tracz M.: „Skrzyżowania z sygnalizacją świetlną”. WKiŁ 1990
2.	Buda M., Chrobot P., Skonieczny R.: „Bezpieczeństwo prowadzenia ruchu w tunelach drogowych – zagrożenia i środki ograniczające ich występowanie”. Prace Naukowe Politechniki Radomskiej – TRANSPORT nr 2(20). Radom 2004. Str 45-50.
3.	Buda M., Chrobot P., Skonieczny R.: „Tunele drogowe – Wyposażenie i zasady prowadzenia ruchu drogowego zastosowane w tunelu Wisłostrady w Warszawie”. Wydawnictwo ELAMED. Magazyn AUTOSTRADY 10/2005.Katowice, październik 2005, str. 13 – 18.
4.	Buda M., Chrobot P., Skonieczny R.: „Tunele drogowe – Systemy zarządzania ruchem”. Wydawnictwo ELAMED. Magazyn AUTOSTRADY 5/2005.Katowice, maj 2005, str. 52 – 56.
5.	Buda M., Chrobot P., Skonieczny R.: „Tunele drogowe – Zagrożenia bezpieczeństwa prowadzenia ruchu i środki ograniczające ich występowanie”. Wydawnictwo ELAMED. Magazyn AUTOSTRADY 4/2005.Katowice, kwiecień 2005, str. 20 – 22.
6.	Datka S., Suchorzewski W., Tracz M.: „Inżynieria ruchu”. WKiŁ 1989, 1997 
7.	Gaca S., Suchorzewski W., Tracz M.: "Inżynieria ruchu drogowego", WKiŁ 2011
8.	Husch D., Albeck J.: “Intersection Capacity Utilization” Trafficware Corporation, 2003;
9.	Husch D., Albeck J.: “Synchro Traffic Signal Software – User Guide” Trafficware Corporation, 1993 - 2003;
10.	Inose H., Hamada T., “Road Traffic Control” University of Tokyo Press, 1975
11.	Leśko M., Guzik J.: „Sterowanie ruchem drogowym – sygnalizacja świetlna i detektory ruchu pojazdów” Wyd. Politechniki Śląskiej 2000;
12.	Praca zbiorowa: „ Koordynacja sygnalizacji świetlnej – wybrane zagadnienia”, Biblioteka Drogownictwa, WKiŁ ,Warszawa 1977
13.	Sambor A.: „Priorytety w ruchu dla pojazdów komunikacji miejskiej”, Izba Gospodarcza Komunikacji Miejskiej, Warszawa 1999
14.	 „Szczegółowe warunki techniczne dla znaków i sygnałów drogowych oraz urządzeń bezpieczeństwa ruchu drogowego i warunki ich umieszczania na drogach”, Dz.U. RP, Załącznik do nru 220, poz.2181 z dnia 23 grudnia 2003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zasad opisu i analizy planów sygnalizacji ciągach komunikacyjnych i w sieciach ulicznych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niezbędne do wyznaczenia planów sygnalizacji i oceny efektywności ich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zasady budowy algorytmów dla adaptacyjnych metod sterowania ruchem dla ciągów i sieci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Tr1A_W12,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zasady synchronizacji programów sygnalizacji w stanach ruchu swobodnego i w warunkach przeciążenia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zasady sterowania w znanych powszechnie systemach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podstawowe pakiety wspomagające projektowanie programów i planów sygnalizacji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W_07: </w:t>
      </w:r>
    </w:p>
    <w:p>
      <w:pPr/>
      <w:r>
        <w:rPr/>
        <w:t xml:space="preserve">zna metody sterowania stosowane w celu uprzywilejowania pojazdów komunikacji zbiorowej i pojazdów specjalnych na ciągach i w sieciach ulicznych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Tr1A_W12,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W_08: </w:t>
      </w:r>
    </w:p>
    <w:p>
      <w:pPr/>
      <w:r>
        <w:rPr/>
        <w:t xml:space="preserve">zna zasady sterowania na trasach ruchu szybkiego i w tunelach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Tr1A_W12,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T1A_W07, T1A_W08, T1A_W04, T1A_W05, T1A_W08, 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ze źródeł dotyczących wybranych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wskazanej literatury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opracować projekt ruchowy sygnalizacji dla ciągu komunikacyjnego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Tr1A_U22, Tr1A_U11,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T1A_U15, T1A_U09, T1A_U07, T1A_U09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oceniać i porównywać efektywność rozwiązań planów sygnalizacji dla ciągu bądź sieci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budować algorytmy adaptacyjnego sterowania ruchem dla skrzyżowań wchodzących w skład ciągu bądź sieci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wpływu wykonywanych dla ciągów i sieci komunikacyjnych projektów planów sygnalizacji na emisję przez pojazdy związków szkodliwych i hałas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2026-09-11T20:12:49+02:00</dcterms:created>
  <dcterms:modified xsi:type="dcterms:W3CDTF">2026-09-11T20:12:49+02:00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