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i układy sterowania ruchem kolejowym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godz., w tym: praca na wykładach 18 godz., studiowanie literatury przedmiotu 57 godz., przygotowanie się do egzaminu 20 godz., udział w egzaminie 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udział w egzaminie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przedmiotów: elektrotechnika I i II, podstawy budowy maszyn, podstawy inżynierii ruchu.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w zakresie analizy i oceny charakterystyk elementów zewnętrznych urządzeń sterowania ruchem kolejowym służących do lokalizacji pojazdu i przekazywania wiadomości w relacji tor-pojazd oraz elementów pozostałych urządzeń sterowania ruchem kolejowym.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Analiza pracy obwodu torowego pod kątem przekazywania wiadomości w relacji tor-pojazd. Analiza pracy (międzyszynowego) obwodu kablowego pod kątem przekazywania wiadomości w relacji tor-pojazd i pojazd-tor. Analiza pracy urządzeń lokalizacji pociągu przy wykorzystaniu techniki radiowej. Charakterystyka przekaźników i innych elementów wewnętrznych urządzeń srk. Sieć kablowa, kable i punkty rozdzielcze. Elektryczne napędy zwrotnicowe i rogatkowe. Zwrotnicowe obwody nastawcze. Charakterystyka świetlnych sygnalizatorów przytorowych. Obwody świateł sygnalizatorów przytorowych. Charakterystyka czujników torowych. Zasilanie urządzeń srk.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kolejowym, Oficyna Wydawnicza Politechniki Warszawskiej, Warszawa 2007r. 
Dyduch J., Kornaszewski M.: Systemy sterowania ruchem kolejowym Wydawnictwo Politechniki Radomskiej, Radom 2003r. 
Dyduch J., Pawlik M.: Systemy automatycznej kontroli jazdy pociągu. Wydawnictwo Politechniki Radomskiej, Radom 2002r. 
Bergiel K., Karbowiak H.: Automatyzacja prowadzenia pociągu. EMI PRESS, Łódź 2005r. 
Karaś S.: Elementy elektrycznych urządzeń zrp. WPW Warszawa 1965r. 
Apuniewicz S, Lubicz-Rudnicki B.: Obwody torowe. WPW Warszawa 1965r.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o zewnetrznych elementach urządzeń sterowania ruchem kolejowym i celu ich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określone cechy i zjawiska zachodzące w elementach urządzeń sterowania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techniki i elementy słuzace do przekazywania informacji do pojazdu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parametry elementów drogi kolejowej wpływające na bezpieczeństwo ruchu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poznaje nowe techniki stosowane w prowadzeniu ruchu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posiada wstępną wiedzę o projektowaniu urządzeń srk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W_07: </w:t>
      </w:r>
    </w:p>
    <w:p>
      <w:pPr/>
      <w:r>
        <w:rPr/>
        <w:t xml:space="preserve">zna elementy wewnętrzne stosowane w sterowaniu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rozumie cel stosowania urządzeń przekazywania informacji do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poznaje specyficzne słownictwo charakterystyczne dla studiowanej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się,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wpływu działalności inżynierskiej na środowisko i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rozumie społeczne aspekty stosowania zdobytej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2026-09-12T09:59:12+02:00</dcterms:created>
  <dcterms:modified xsi:type="dcterms:W3CDTF">2026-09-12T09:59:12+02:00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