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hab. inż. Jacek Skorupski,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TR.NIP513</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wskazana literaturą	27
Przygotowanie do egzaminu 			13
Udział w egzaminie  2
Razem 60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Udział w egzaminie 2
Razem 20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(4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(6 godz.)
3.	Polskie prawo lotnicze: wybrane rozporządzenia i akty wykonawcze. (4 godz.)
4.	Prawo europejskie: struktura, zakres obowiązywania, przegląd uregulowań dot. lotnictwa. (4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(4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Żylicz M.: Prawo Lotnicze międzynarodowe, europejskie i krajowe, Wydawnictwo Prawnicze Lexis Nexis, Warszawa 2002. 
Ustawa Prawo Lotnicze z dnia 3 lipca 2002 r. (Dz. U. Nr 130, poz. 1112). 
Rozporządzenie Ministra Infrastruktury w sprawie szczegółowych technicznych przepisów ruch lotniczego z dnia 11 marca 2004 r. (Dz. U. Nr 44, poz. 414). 
Rozporządzenie Ministra Infrastruktury w sprawie zasad działania służb ruchu lotniczego z 11 marca 2004 r. (Dz. U. Nr 44, poz. 415).
Novak A., Novak-Sedlackova A., Stelmach A.: Międzynarodowe regulacje prawno-organizacyjne 
w lotnictwie cywilnym, Wydawnictwo Naukowe Instytutu Technologii Eksploatacji, Radom 2012.
</w:t>
      </w:r>
    </w:p>
    <w:p>
      <w:pPr>
        <w:keepNext w:val="1"/>
        <w:spacing w:after="10"/>
      </w:pPr>
      <w:r>
        <w:rPr>
          <w:b/>
          <w:bCs/>
        </w:rPr>
        <w:t xml:space="preserve">Witryna www przedmiotu: </w:t>
      </w:r>
    </w:p>
    <w:p>
      <w:pPr>
        <w:spacing w:before="20" w:after="190"/>
      </w:pPr>
      <w:r>
        <w:rPr/>
        <w:t xml:space="preserve">http://skorupski.waw.pl/plbrl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miedzynarodowe akty prawne regulujące działalność transportu lotniczego</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T1A_W08, T1A_W04, T1A_W07, T1A_W08</w:t>
      </w:r>
    </w:p>
    <w:p>
      <w:pPr>
        <w:keepNext w:val="1"/>
        <w:spacing w:after="10"/>
      </w:pPr>
      <w:r>
        <w:rPr>
          <w:b/>
          <w:bCs/>
        </w:rPr>
        <w:t xml:space="preserve">Efekt W_02: </w:t>
      </w:r>
    </w:p>
    <w:p>
      <w:pPr/>
      <w:r>
        <w:rPr/>
        <w:t xml:space="preserve">Zna podstawowe uregulowania prawne zawarte w ustawie „Prawo Lotnicze” i innych wybranych aktach prawnych,</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T1A_W08, T1A_W04, T1A_W07, T1A_W08</w:t>
      </w:r>
    </w:p>
    <w:p>
      <w:pPr>
        <w:keepNext w:val="1"/>
        <w:spacing w:after="10"/>
      </w:pPr>
      <w:r>
        <w:rPr>
          <w:b/>
          <w:bCs/>
        </w:rPr>
        <w:t xml:space="preserve">Efekt W_03: </w:t>
      </w:r>
    </w:p>
    <w:p>
      <w:pPr/>
      <w:r>
        <w:rPr/>
        <w:t xml:space="preserve">Zna podstawowe zasady obowiązywania prawa UE, wie jakie obszary dot. transportu lotniczego reguluje prawo europejskie</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T1A_W08, T1A_W04, T1A_W07, T1A_W08</w:t>
      </w:r>
    </w:p>
    <w:p>
      <w:pPr>
        <w:keepNext w:val="1"/>
        <w:spacing w:after="10"/>
      </w:pPr>
      <w:r>
        <w:rPr>
          <w:b/>
          <w:bCs/>
        </w:rPr>
        <w:t xml:space="preserve">Efekt W_04: </w:t>
      </w:r>
    </w:p>
    <w:p>
      <w:pPr/>
      <w:r>
        <w:rPr/>
        <w:t xml:space="preserve">Zna zasady prawne dotyczące lotniczej działalności gospodarczej oraz ochrony środowiska</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T1A_W08, T1A_W04, T1A_W07, T1A_W08</w:t>
      </w:r>
    </w:p>
    <w:p>
      <w:pPr>
        <w:keepNext w:val="1"/>
        <w:spacing w:after="10"/>
      </w:pPr>
      <w:r>
        <w:rPr>
          <w:b/>
          <w:bCs/>
        </w:rPr>
        <w:t xml:space="preserve">Efekt W_05: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 Tr1A_W09, Tr1A_W08</w:t>
      </w:r>
    </w:p>
    <w:p>
      <w:pPr>
        <w:spacing w:before="20" w:after="190"/>
      </w:pPr>
      <w:r>
        <w:rPr>
          <w:b/>
          <w:bCs/>
        </w:rPr>
        <w:t xml:space="preserve">Powiązane efekty obszarowe: </w:t>
      </w:r>
      <w:r>
        <w:rPr/>
        <w:t xml:space="preserve">T1A_W09, T1A_W11, T1A_W08, T1A_W04, T1A_W07, T1A_W08, T1A_W04, T1A_W05, T1A_W08, T1A_W03, T1A_W05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2026-01-12T15:11:42+01:00</dcterms:created>
  <dcterms:modified xsi:type="dcterms:W3CDTF">2026-01-12T15:11:42+01:00</dcterms:modified>
</cp:coreProperties>
</file>

<file path=docProps/custom.xml><?xml version="1.0" encoding="utf-8"?>
<Properties xmlns="http://schemas.openxmlformats.org/officeDocument/2006/custom-properties" xmlns:vt="http://schemas.openxmlformats.org/officeDocument/2006/docPropsVTypes"/>
</file>