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pomiarowe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hab.inż.Włodzimierz Choromański, prof. nzw., Wydział Transportu PW, Zakład Teorii Konstrukcji Urządzeń Transportowych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TR.NMK203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90 godzin, w tym: praca na wykładach 9 godz., praca na ćwiczeniach laboratoryjnych 9 godz., przygotowanie się do kolokwium z wykładu 15 godz., przygotowanie się do zajęć laboratoryjnych 10 godz., opracowanie sprawozdań 26 godz., konsultacje 3 godz. (w tym konsultacje w zakresie laboratorium 2 godz.), studiowanie  literatury przedmiotu 18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pkt. ECTS (19 godz., w tym: praca na wykładach 9 godz., praca na ćwiczeniach laboratoryjnych 9 godz., konsultacje 3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2,0 pkt. ECTS (47 godzin, w tym: praca na ćwiczeniach laboratoryjnych 9 godz., przygotowanie się do zajęć laboratoryjnych 10 godz., opracowanie sprawozdań 26 godz., konsultacje w zakresie laboratorium 2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Posiada podstawową wiedzę z zakresu metrologii i  matematyki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teorią i praktyką budowy systemów pomiarowych, ze szczególnym uwzględnieniem komputerowych systemów pomiarowych.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Podział sygnałów fizycznych (zdeterminowane, losowe). Pojęcie stacjonarności i ergodyczności. Główne charakterystyki sygnałów losowych (wartość średnia, wariancja, gęstość prawdopodobieństwa, funkcja autokorelacji, widmowa gęstość mocy, charakterystyki łączne sygnałów), przekształcenie Fourie’ra, algorytm FFT. 
Przetwarzanie analogowo cyfrowe, twierdzenie o próbkowaniu. Wstępna obróbka danych, filtry rekursywne. Metody estymacji widmowej gęstości mocy i funkcji autokorelacji, Czujniki pomiarowe wielkości nieelektrycznych (podstawowe charakterystyki statyczne i dynamiczne). Skrótowe omówienie: czujników temperatury, tensometrycznych czujników odkształcenia, czujników ciśnienia, czujników jonoselektywnych, czujników indukcyjnych i indukcyjnościowych, czujników wilgotności powietrza, czujników przyspieszenia i prędkości czujniki inteligentne .
Systemy pomiarowe z interfejsem szeregowym i równoległym, bezprzewodowe systemy pomiarowe, Modułowe i kasetowe systemy pomiarowe. Sieci pomiarowe. Techniki pomiaru kształtu.
Treść ćwiczeń laboratoryjnych:
Wyznaczenie charakterystyk statycznych i dynamicznych czujników pomiarowych. Budowa torów pomiarowych z wykorzystaniem różnorakich czujników (akcelerometry, laserowe czujniki bezdotykowe, czujniki bezdotykowe z wykorzystaniem promieniowania w widmie podczerwonym, czujniki indukcyjnościowe. rejestratorów cyfrowych przetworników A/C i oprogramowania (DasyLab, Lab View), Wyznaczanie widmowej gęstości mocy i funkcji autokorelacji on line, Pomiar kształtu metodami optycznymi z wykorzystaniem tzw. światła strukturalnego, Pomiar kształty na maszynie współrzędnościowej (wykorzystującej głowice z czujnikami indukcyjnościowymi) Reprezentacja cyfrowa pomiaru i wykorzystanie jej do odwzorowania na obrabiarkach CNC.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formująca:zaliczanie 5 ćwiczeń laboratoryjnych (zaliczenie sprawozdania oraz dwóch pytań otwartych dotyczących wiedzy związanej z odrabianym ćwiczeniem)
zaliczenie treści wykładu (5 pytań otwartych należy zaliczyć 4)
ocena podsumowująca:średnia ważona oceny z wykładu (waga 0,4) oraz oceny z ćwiczeń laboratoryjnych (waga 0,6)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M. Jakubowska, Organizacja komputerowych systemów pomiarowych, Strona internetowa: http://galaxy.agh.edu.pl/~kca/boap.htm
2. D. Świsulski, Komputerowa technika pomiarowa. Oprogramowanie wirtualnych przyrządów pomiarowych w LabVIEW, Agenda Wydawnicza PAK-u, Warszawa 2005.
3. Z. Kulka, A. Libura, M. Nadachowski, Przetworniki analogowo-cyfrowe i cyfrowo-analogowe, WKiŁ, Warszawa 1987.
4. J.L. Kulikowski, Komputery w badaniach doświadczalnych, PWN, Warszawa 1993.
5. Bendat, Piersol,  Analiza Sygnałów Losowych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www.ztkut.it.pw.edu.pl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Ma wiedzę w teorii sygnałów oraz ich podstawowych charakterystyk w dziedzinie czasu i częstotliwości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Ma szczegółową wiedzę z zakresu przetwarzania cyfrowo-analogowego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Ma pogłębioną wiedzę z zakresu estymacji wybranych charakterystyk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keepNext w:val="1"/>
        <w:spacing w:after="10"/>
      </w:pPr>
      <w:r>
        <w:rPr>
          <w:b/>
          <w:bCs/>
        </w:rPr>
        <w:t xml:space="preserve">Efekt W_04: </w:t>
      </w:r>
    </w:p>
    <w:p>
      <w:pPr/>
      <w:r>
        <w:rPr/>
        <w:t xml:space="preserve">Ma wiedzę z zakresu syntezy torów pomiarowych z wykorzystaniem technik komputerowych. Ma wiedzę z zakresu technik pomiaru kształtu.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Tr2A_W08, Tr2A_W07, Tr2A_W05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T2A_W05, T2A_W04</w:t>
      </w:r>
    </w:p>
    <w:p>
      <w:pPr>
        <w:keepNext w:val="1"/>
        <w:spacing w:after="10"/>
      </w:pPr>
      <w:r>
        <w:rPr>
          <w:b/>
          <w:bCs/>
        </w:rPr>
        <w:t xml:space="preserve">Efekt W_05: </w:t>
      </w:r>
    </w:p>
    <w:p>
      <w:pPr/>
      <w:r>
        <w:rPr/>
        <w:t xml:space="preserve">Ma wiedzę z zakresu doboru czujników i przetworników pomiarowych, prawidłowych warunków ich pracy i kalibracji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Tr2A_W08, Tr2A_W07, Tr2A_W05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T2A_W05, T2A_W04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Potrafi przeprowadzić syntezę toru pomiarowego z wykorzystaniem technik komputerowych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ćwiczeń, opracowanie sprawozdania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Potrafi dobrać, zainstalować i przeprowadzić kalibrację typowych czujników pomiarowych (akcelerometry, czujniki do pomiaru przemieszczać (różnego typu) , czujniki laserowe , na podczerwień : do pomiaru bezdotykowego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ćwiczeń, opracowanie sprawozdania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Tr2A_U09, Tr2A_U06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T2A_U10, T2A_U09</w:t>
      </w:r>
    </w:p>
    <w:p>
      <w:pPr>
        <w:keepNext w:val="1"/>
        <w:spacing w:after="10"/>
      </w:pPr>
      <w:r>
        <w:rPr>
          <w:b/>
          <w:bCs/>
        </w:rPr>
        <w:t xml:space="preserve">Efekt U_03: </w:t>
      </w:r>
    </w:p>
    <w:p>
      <w:pPr/>
      <w:r>
        <w:rPr/>
        <w:t xml:space="preserve">Potrafi przeprowadzić estymację wybranych charakterystyk i dokonać interpretacji wyników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ćwiczeń, opracowanie sprawozdania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T2A_U10</w:t>
      </w:r>
    </w:p>
    <w:p>
      <w:pPr>
        <w:keepNext w:val="1"/>
        <w:spacing w:after="10"/>
      </w:pPr>
      <w:r>
        <w:rPr>
          <w:b/>
          <w:bCs/>
        </w:rPr>
        <w:t xml:space="preserve">Efekt U_04: </w:t>
      </w:r>
    </w:p>
    <w:p>
      <w:pPr/>
      <w:r>
        <w:rPr/>
        <w:t xml:space="preserve">Potrafi dokonać pomiar kształtu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ćwiczeń, opracowanie sprawozdania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Tr2A_U12, Tr2A_U06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T2A_U11, T2A_U09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potrafi myśleć i działać w sposób kreatywny i przedsiębiorczy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praktycznych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2026-09-12T10:44:42+02:00</dcterms:created>
  <dcterms:modified xsi:type="dcterms:W3CDTF">2026-09-12T10:44:42+02:00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