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inż. Józef Droździel,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laboratoryjnych			30
Zapoznanie się ze wskazana literaturą,		
przygotowanie do zaliczenia (w tym konsultacje)		30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ćwiczeń laboratoryjnych			30
konsultacje		                                4
Razem 				                 34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Godziny ćwiczeń laboratoryjnych			30, przygotowanie sprawozdań 20 godz.
Razem
 50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wykład- brak, laboratorium- 30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Pomiar rozkładu luminancji na powierzchni tablic rejestracyjnych. 2. Diagnostyka bryły światłości projektorów i reflektorów samochodowych. 3. Diagnostyka uszkodzeń łożyska tocznego (PT500). 4. Diagnostyka uszkodzeń wirującego wału (PT500). 5. System wibrodiagnostyki VIBex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laboratorium – wykonanie i zaliczenie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lab.
-Wybrane publikacje,   opracowania i normy.
-Będkowski L.: Elementy diagnostyki technicznej. WAT, Warszawa 1992, wyd. 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w:t>
      </w:r>
    </w:p>
    <w:p>
      <w:pPr>
        <w:spacing w:before="20" w:after="190"/>
      </w:pPr>
      <w:r>
        <w:rPr>
          <w:b/>
          <w:bCs/>
        </w:rPr>
        <w:t xml:space="preserve">Powiązane efekty obszarowe: </w:t>
      </w:r>
      <w:r>
        <w:rPr/>
        <w:t xml:space="preserve">T1A_W01, T1A_W07</w:t>
      </w:r>
    </w:p>
    <w:p>
      <w:pPr>
        <w:keepNext w:val="1"/>
        <w:spacing w:after="10"/>
      </w:pPr>
      <w:r>
        <w:rPr>
          <w:b/>
          <w:bCs/>
        </w:rPr>
        <w:t xml:space="preserve">Efekt W_02: </w:t>
      </w:r>
    </w:p>
    <w:p>
      <w:pPr/>
      <w:r>
        <w:rPr/>
        <w:t xml:space="preserve">zna podstawy diagnozowania bryły światłości projektorów i reflektorów samochodowych oraz pomiaru rozkładu luminancji na powierzchniach tablic rejestracyjnych</w:t>
      </w:r>
    </w:p>
    <w:p>
      <w:pPr>
        <w:spacing w:before="60"/>
      </w:pPr>
      <w:r>
        <w:rPr/>
        <w:t xml:space="preserve">Weryfikacja: </w:t>
      </w:r>
    </w:p>
    <w:p>
      <w:pPr>
        <w:spacing w:before="20" w:after="190"/>
      </w:pPr>
      <w:r>
        <w:rPr/>
        <w:t xml:space="preserve">ćw1 i 2,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T1A_W02, T1A_W07, T1A_W08, T1A_W07, T1A_W08</w:t>
      </w:r>
    </w:p>
    <w:p>
      <w:pPr>
        <w:keepNext w:val="1"/>
        <w:spacing w:after="10"/>
      </w:pPr>
      <w:r>
        <w:rPr>
          <w:b/>
          <w:bCs/>
        </w:rPr>
        <w:t xml:space="preserve">Efekt W_03: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ćw. 3, 4 i 5,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T1A_W02, T1A_W07, T1A_W08, T1A_W07, T1A_W08</w:t>
      </w:r>
    </w:p>
    <w:p>
      <w:pPr>
        <w:keepNext w:val="1"/>
        <w:spacing w:after="10"/>
      </w:pPr>
      <w:r>
        <w:rPr>
          <w:b/>
          <w:bCs/>
        </w:rPr>
        <w:t xml:space="preserve">Efekt W_04: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ćw. 6, 7 i 8,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T1A_W02, T1A_W07, T1A_W08, T1A_W07, T1A_W08</w:t>
      </w:r>
    </w:p>
    <w:p>
      <w:pPr>
        <w:keepNext w:val="1"/>
        <w:spacing w:after="10"/>
      </w:pPr>
      <w:r>
        <w:rPr>
          <w:b/>
          <w:bCs/>
        </w:rPr>
        <w:t xml:space="preserve">Efekt W_05: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ćw.9 , kolokwium, ew. cz. ustna</w:t>
      </w:r>
    </w:p>
    <w:p>
      <w:pPr>
        <w:spacing w:before="20" w:after="190"/>
      </w:pPr>
      <w:r>
        <w:rPr>
          <w:b/>
          <w:bCs/>
        </w:rPr>
        <w:t xml:space="preserve">Powiązane efekty kierunkowe: </w:t>
      </w:r>
      <w:r>
        <w:rPr/>
        <w:t xml:space="preserve">Tr1A_W03, Tr1A_W07, Tr1A_W10</w:t>
      </w:r>
    </w:p>
    <w:p>
      <w:pPr>
        <w:spacing w:before="20" w:after="190"/>
      </w:pPr>
      <w:r>
        <w:rPr>
          <w:b/>
          <w:bCs/>
        </w:rPr>
        <w:t xml:space="preserve">Powiązane efekty obszarowe: </w:t>
      </w:r>
      <w:r>
        <w:rPr/>
        <w:t xml:space="preserve">T1A_W01, T1A_W07, T1A_W02, T1A_W07, T1A_W08, T1A_W04, T1A_W07, T1A_W08</w:t>
      </w:r>
    </w:p>
    <w:p>
      <w:pPr>
        <w:keepNext w:val="1"/>
        <w:spacing w:after="10"/>
      </w:pPr>
      <w:r>
        <w:rPr>
          <w:b/>
          <w:bCs/>
        </w:rPr>
        <w:t xml:space="preserve">Efekt W_06: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 Tr1A_W11</w:t>
      </w:r>
    </w:p>
    <w:p>
      <w:pPr>
        <w:spacing w:before="20" w:after="190"/>
      </w:pPr>
      <w:r>
        <w:rPr>
          <w:b/>
          <w:bCs/>
        </w:rPr>
        <w:t xml:space="preserve">Powiązane efekty obszarowe: </w:t>
      </w:r>
      <w:r>
        <w:rPr/>
        <w:t xml:space="preserve">T1A_W01, T1A_W07, T1A_W06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Tr1A_U08, Tr1A_U10</w:t>
      </w:r>
    </w:p>
    <w:p>
      <w:pPr>
        <w:spacing w:before="20" w:after="190"/>
      </w:pPr>
      <w:r>
        <w:rPr>
          <w:b/>
          <w:bCs/>
        </w:rPr>
        <w:t xml:space="preserve">Powiązane efekty obszarowe: </w:t>
      </w:r>
      <w:r>
        <w:rPr/>
        <w:t xml:space="preserve">T1A_U07, T1A_U07, T1A_U09</w:t>
      </w:r>
    </w:p>
    <w:p>
      <w:pPr>
        <w:keepNext w:val="1"/>
        <w:spacing w:after="10"/>
      </w:pPr>
      <w:r>
        <w:rPr>
          <w:b/>
          <w:bCs/>
        </w:rPr>
        <w:t xml:space="preserve">Efekt U_02: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pStyle w:val="Heading3"/>
      </w:pPr>
      <w:bookmarkStart w:id="4" w:name="_Toc4"/>
      <w:r>
        <w:t>Profil ogólnoakademicki - kompetencje społeczne</w:t>
      </w:r>
      <w:bookmarkEnd w:id="4"/>
    </w:p>
    <w:p>
      <w:pPr>
        <w:keepNext w:val="1"/>
        <w:spacing w:after="10"/>
      </w:pPr>
      <w:r>
        <w:rPr>
          <w:b/>
          <w:bCs/>
        </w:rPr>
        <w:t xml:space="preserve">Efekt K_02: </w:t>
      </w:r>
    </w:p>
    <w:p>
      <w:pPr/>
      <w:r>
        <w:rPr/>
        <w:t xml:space="preserve">potrafi pracować w grupie, przyjmując w niej różne role</w:t>
      </w:r>
    </w:p>
    <w:p>
      <w:pPr>
        <w:spacing w:before="60"/>
      </w:pPr>
      <w:r>
        <w:rPr/>
        <w:t xml:space="preserve">Weryfikacja: </w:t>
      </w:r>
    </w:p>
    <w:p>
      <w:pPr>
        <w:spacing w:before="20" w:after="190"/>
      </w:pPr>
      <w:r>
        <w:rPr/>
        <w:t xml:space="preserve">ocena wykonania cwiczenia laborat.</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2026-08-01T15:46:11+02:00</dcterms:created>
  <dcterms:modified xsi:type="dcterms:W3CDTF">2026-08-01T15:46:11+02:00</dcterms:modified>
</cp:coreProperties>
</file>

<file path=docProps/custom.xml><?xml version="1.0" encoding="utf-8"?>
<Properties xmlns="http://schemas.openxmlformats.org/officeDocument/2006/custom-properties" xmlns:vt="http://schemas.openxmlformats.org/officeDocument/2006/docPropsVTypes"/>
</file>