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 </w:t>
      </w:r>
    </w:p>
    <w:p>
      <w:pPr>
        <w:keepNext w:val="1"/>
        <w:spacing w:after="10"/>
      </w:pPr>
      <w:r>
        <w:rPr>
          <w:b/>
          <w:bCs/>
        </w:rPr>
        <w:t xml:space="preserve">Koordynator przedmiotu: </w:t>
      </w:r>
    </w:p>
    <w:p>
      <w:pPr>
        <w:spacing w:before="20" w:after="190"/>
      </w:pPr>
      <w:r>
        <w:rPr/>
        <w:t xml:space="preserve">prof. dr hab. inż. Zbigniew Lozia, prof. nzw.,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TR.SIS624</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30 
Studiowanie literatury 28,5 
Konsultacje 1,5 
Przygotowanie do egzaminu 26 
Udział w egzaminach 4
Razem 90 godz.
Punkty ECTS: 3 pkt.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30
Konsultacje 1,5
Udział w egzaminach 4
Razem 35,5 godz.
Punkty ECTS: 1,5 pkt.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Punkty ECTS: 0 pkt.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Pojazdy samochodowe. Silniki samochodowe.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 </w:t>
      </w:r>
    </w:p>
    <w:p>
      <w:pPr>
        <w:keepNext w:val="1"/>
        <w:spacing w:after="10"/>
      </w:pPr>
      <w:r>
        <w:rPr>
          <w:b/>
          <w:bCs/>
        </w:rPr>
        <w:t xml:space="preserve">Treści kształcenia: </w:t>
      </w:r>
    </w:p>
    <w:p>
      <w:pPr>
        <w:spacing w:before="20" w:after="190"/>
      </w:pPr>
      <w:r>
        <w:rPr/>
        <w:t xml:space="preserve">Treść wykładu:
Zasady diagnostycznej oceny całego pojazdu. Badania pojazdu na hamowni podwoziowej. Diagnostyka pokładowa. Zasady diagnostycznej oceny stanu technicznego silnika spalinowego. Metody bezhamulcowe pomiaru mocy efektywnej oraz mocy strat wewnętrznych. Pomiar podciśnienia w przewodzie dolotowym. Pomiar ciśnienia w końcu suwu sprężania. Powietrzna próba szczelności cylindrów. Pomiar ciśnienia oleju w układzie smarowania. Metody wibroakustyczne oceny stanu silnika. Diagnostyka układu zasilania silnika ZI (pompa paliwowa, aparatura wtryskowa niskociśnieniowa, analiza spalin). Diagnostyka układu zasilania silników ZS (pompa zasilająca, pompa wtryskowa, regulator prędkości obrotowej, wtryskiwacze, ocena zadymienia spalin). Zasady diagnostycznej oceny stanu technicznego układu kierowniczego. Ocena wstępna (pomiar sumarycznego luzu obwodowego oraz siły na kole kierownicy; ocena kątów skrętu).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niewyważenia kół jezdnych samochodu.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Ocena stanu układu hamulcowego z pneumatycznym mechanizmem uruchamiania.
</w:t>
      </w:r>
    </w:p>
    <w:p>
      <w:pPr>
        <w:keepNext w:val="1"/>
        <w:spacing w:after="10"/>
      </w:pPr>
      <w:r>
        <w:rPr>
          <w:b/>
          <w:bCs/>
        </w:rPr>
        <w:t xml:space="preserve">Metody oceny: </w:t>
      </w:r>
    </w:p>
    <w:p>
      <w:pPr>
        <w:spacing w:before="20" w:after="190"/>
      </w:pPr>
      <w:r>
        <w:rPr/>
        <w:t xml:space="preserve">egzamin pisemny i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Bocheński C., Bogus St., Damm A., Lozia Z. Turek L., Badania kontrolne samochodów. WKŁ. Warszawa 2000r.
2. Lozia Z. (red.) Diagnostyka samochodowa. Laboratorium. Oficyna Wydawnicza Politechniki Warszawskiej. Warszawa 2007r. ISBN: 978-83-7207-632-8.
3. Niziński St. (red.). Diagnostyka samochodów osobowych i ciężarowych. Dom Wydawniczy Bellona. Warszawa 1999 r.
4. Trzeciak K., Diagnostyka samochodów osobowych. WKŁ. Warszawa 1996r.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Ma wiedzę teoretyczną o procesach fizycznych towarzyszących pracy pojazdu samochodowego jako całości, jego układów, zespołów i pozespołów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T1A_W02, T1A_W07, T1A_W08</w:t>
      </w:r>
    </w:p>
    <w:p>
      <w:pPr>
        <w:keepNext w:val="1"/>
        <w:spacing w:after="10"/>
      </w:pPr>
      <w:r>
        <w:rPr>
          <w:b/>
          <w:bCs/>
        </w:rPr>
        <w:t xml:space="preserve">Efekt W_02: </w:t>
      </w:r>
    </w:p>
    <w:p>
      <w:pPr/>
      <w:r>
        <w:rPr/>
        <w:t xml:space="preserve">Zna podstawowe pojęcia związane z diagnozowaniem obiektów technicznych, a w szczególności pojazdów samochodowych oraz ma szczegółową wiedzę o parametrach diagnostycznych dotyczących funkcjonowania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Tr1A_W11</w:t>
      </w:r>
    </w:p>
    <w:p>
      <w:pPr>
        <w:spacing w:before="20" w:after="190"/>
      </w:pPr>
      <w:r>
        <w:rPr>
          <w:b/>
          <w:bCs/>
        </w:rPr>
        <w:t xml:space="preserve">Powiązane efekty obszarowe: </w:t>
      </w:r>
      <w:r>
        <w:rPr/>
        <w:t xml:space="preserve">T1A_W06</w:t>
      </w:r>
    </w:p>
    <w:p>
      <w:pPr>
        <w:keepNext w:val="1"/>
        <w:spacing w:after="10"/>
      </w:pPr>
      <w:r>
        <w:rPr>
          <w:b/>
          <w:bCs/>
        </w:rPr>
        <w:t xml:space="preserve">Efekt W_04: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U_02: </w:t>
      </w:r>
    </w:p>
    <w:p>
      <w:pPr/>
      <w:r>
        <w:rPr/>
        <w:t xml:space="preserve">Umie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w:t>
      </w:r>
    </w:p>
    <w:p>
      <w:pPr>
        <w:keepNext w:val="1"/>
        <w:spacing w:after="10"/>
      </w:pPr>
      <w:r>
        <w:rPr>
          <w:b/>
          <w:bCs/>
        </w:rPr>
        <w:t xml:space="preserve">Efekt U_03: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2026-09-12T23:14:52+02:00</dcterms:created>
  <dcterms:modified xsi:type="dcterms:W3CDTF">2026-09-12T23:14:52+02:00</dcterms:modified>
</cp:coreProperties>
</file>

<file path=docProps/custom.xml><?xml version="1.0" encoding="utf-8"?>
<Properties xmlns="http://schemas.openxmlformats.org/officeDocument/2006/custom-properties" xmlns:vt="http://schemas.openxmlformats.org/officeDocument/2006/docPropsVTypes"/>
</file>