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Gospodarcza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Aleksander Popończyk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HISGO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dla powtórzenia i przyswojenia usłyszanych treści wykładu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wg ustaleń Senatu P.W.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z polską i światową gospodarką w przeszłości, poznanie historycznych uwarunkowań zmian struktur, celów i funkcji zarządzania, etyki jako elementu kultury organizacyjnej w różnych krajach i okresach.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Wprowadzenie.
2. Człowiek jako podmiot życia gospodarczego.
3. Klasyczna teoria życia społecznego i gospodarczego
4. Zależność koncepcji gospodarczych od poglądów etycznych
5. Ekonomia czasów antycznych i  Średniowiecza
6. Historia gospodarcza Polski
7. Historia gospodarcza XIX i XX w
8. Współczesne teorie ekonomiczne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punktowane, kolokwium i rozmowa zaliczająca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Szpak, Historia gospodarcza powszechna; Warszawa  (ostatnie wydanie)
2. R.Cameron, L.Neal, Historia gospodarcza świata, Książka i Wiedza, wyd. 4
3. J.Kaliński, Historia gospodarcza XIX i XXw, PWE Warszawa, 2008,
4. F.Koneczny, O wielości cywilizacji, Warszawa, wyd 5, 
5. F.Koneczny, O sprawach ekonomicznych, Warszawa, 
6. F.Koneczny, O ład w historii, Warszawa, 1991
7. F.Koneczny, Dzieje administracji w Polsce, Warszawa, 2005)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www.civilitate.eu/WZ_PW/hisgo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elementarną wiedzę o zakresie etycznych i kulturowych kontestów zarządzania, historycznych uwarunkowań zmian struktur, celów i funkcji zarządzania, etyki jako elementu kultury organizacyjnej w różnych krajach i okresach.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K_U06: </w:t>
      </w:r>
    </w:p>
    <w:p>
      <w:pPr/>
      <w:r>
        <w:rPr/>
        <w:t xml:space="preserve">Potrafi wykorzystać nabytą wiedzę z historii gospodarczej do rozumienia form organizacji i rozwiązywania pojawiających sie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K_K04,05: </w:t>
      </w:r>
    </w:p>
    <w:p>
      <w:pPr/>
      <w:r>
        <w:rPr/>
        <w:t xml:space="preserve">Zna przykłady i rozumie przyczyny wadliwie działających systemów ekonomicznych i zarządzania, które doprowadziły do powaznych strat finansowych i społecznych, nie przestrzegając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2026-09-12T04:27:08+02:00</dcterms:created>
  <dcterms:modified xsi:type="dcterms:W3CDTF">2026-09-12T04:27:08+02:00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