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ZAŚRO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 h zapoznanie się ze wskazaną literaturą 5h czas poza przygotowanie do zaliczenia przedmiotu 10h Razem 15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 h Razem 15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5h czas poza przygotowanie do zaliczenia przedmiotu 10h Razem 15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zestawu narzędzi analitycznych pozwalających ocenić i wspomagać zarządzanie środowiskiem pracy w przedsiębiorstwie. Pozwala na opanowanie wiedzy w zakresie badania i oceny warunków pracy w przedsiębiorstwie. Zapoznaje z wymaganiami niezbędnymi do opracowywania i wdrażania systemów zarządzania środowiskiowego, bezpieczeństwem pracy, jakością, zarządzania zdrowiem, odpowiedzialnością społeczną biznesu, GMP, GHP, HACCP.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W1 – Wprowadzenie do zagadnień zarządzania środowiskiem pracy.
W2 – Środowisko pracy. Człowiek w środowisku pracy.
W3 – Patologie środowiska pracy.
W4 – Stanowisko pracy z komputerem. Projektowanie integracyjne środowiska pracy.
W5 – Zagrożenia w środowisku pracy.
W6 – Kultura zachowań interpersonalnych.
W7 – Techniki komunikacji i wizualizacji.
W8 –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sprawdzające znajomość zagadnień omawianych na W1-W7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Ergonomia. Projektowanie, diagnoza, eksperymenty, OWPW, Warszawa 2007.
2. Górska E., Projektowanie stanowisk pracy dla osób niepełnosprawnych. WPW, Warszawa 2007.
3. Górska E., Lewandowski J., Zarządzanie i organizacja środowiska pracy, OWPW, Warszawa 2010. 
4. Lewandowski J., Zarządzanie bezpieczeństwem pracy w przedsiębiorstwie, WPŁ, Łódź 2000.
5. Lewandowski J., Zarządzanie środowiskiem w przedsiębiorstwie, WPŁ, Łódź 2000.
6. Górka K., Poskrobko B., Radecki W., Ochrona środowiska. Problemy społeczne, ekonomiczne i prawne. PWE Warszawa 1998.
7. www.le.wz.pw.edu.pl
8. www.osha.europa.pl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[K_W98]: </w:t>
      </w:r>
    </w:p>
    <w:p>
      <w:pPr/>
      <w:r>
        <w:rPr/>
        <w:t xml:space="preserve">ma uporządkowaną wiedzę z zakresu przemysłowej w kształtowaniu warunków pracy i wizerunku przedsiębiorstwa oraz opracowania koncepcji projektu obiektu przemysłwego z uwzględnieniem zasad ergonomii.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K_W98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[k_U02]: </w:t>
      </w:r>
    </w:p>
    <w:p>
      <w:pPr/>
      <w:r>
        <w:rPr/>
        <w:t xml:space="preserve">potrafią pozyskiwać informacje z literatury, baz danych oraz innych źródeł, integrować je, dokonywać interpretacji oraz wyciągać wnioski i formułować opije.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2026-08-04T00:39:55+02:00</dcterms:created>
  <dcterms:modified xsi:type="dcterms:W3CDTF">2026-08-04T00:39:55+02:00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