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dr inż. Aleksander Werbowy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NANOT</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20 h
przygotowanie do zajęć laboratoryjnych 					
zapoznanie się ze wskazaną literaturą 					15h
czas poza laboratorium                                                                                 
przygotowanie raportu 							
przygotowanie do zaliczenia przedmiotu (2 kolokwia)		15h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podstawowych wiadomości  na temat potencjału nanonauk a także uwarunkowań technologicznych i technicznych ich praktycznej realizacji oraz klasycznych i fundamentalnych ograniczeń związanych z wytwarzaniem struktur w skali nanometrycznej. Zapoznanie się z wybranymi nanotechnologiami i ich produktami.</w:t>
      </w:r>
    </w:p>
    <w:p>
      <w:pPr>
        <w:keepNext w:val="1"/>
        <w:spacing w:after="10"/>
      </w:pPr>
      <w:r>
        <w:rPr>
          <w:b/>
          <w:bCs/>
        </w:rPr>
        <w:t xml:space="preserve">Treści kształcenia: </w:t>
      </w:r>
    </w:p>
    <w:p>
      <w:pPr>
        <w:spacing w:before="20" w:after="190"/>
      </w:pPr>
      <w:r>
        <w:rPr/>
        <w:t xml:space="preserve">Wprowadzenie, a w tym definicje nanotechnologii, nanoelektroniki, elektroniki molekularnej i spintroniki. Rys historyczny oraz możliwości, jakie oferują te dziedziny. Stan obecny oraz perspektywy rozwoju nanotechnologii. Przykłady istniejących i przewidywanych zastosowań.
Problemy i ograniczenia związane z redukcją rozmiarów struktur elektronicznych: klasyczne i fundamentalne.
Środowisko clean-room i środowisko próżni w technologiach elektronicznych i nanotechnologiach.
Środowisko plazmy w technologiach wytwarzania nanomateriałów, nanostruktur i kształtowaniu naonoobszarów oraz ich własności.
Technologie wytwarzania ultracienkich warstw: technologia MBE i MO (oraz OM) CVD.
Sposoby odwzorowywania kształtów w skali nano (nanostruktury 2 i 3-wymiarowe). Techniki litograficzne – fotolitografia klasyczna i jej modyfikacje: litografia z korekcją efektów bliskości (OPC), litografia z przesunięciem fazowym (PSM), litografia pozaosiowa (OAI), litografia immersyjna. Fotolitografia w głębokim i bardzo głębokim ultrafiolecie (DUV i EUV). Litografia elektronowa, rentgenowska  i wiązką jonów. 
Nieklasyczne techniki sposoby wytwarzania struktur niskowymiarowych i o rozmiarach nanometrowych (techniki nanolitografii i nanomanipulacji wykorzystujące mikroskopię bliskich oddziaływań, techniki „miękkiej” litografii).
</w:t>
      </w:r>
    </w:p>
    <w:p>
      <w:pPr>
        <w:keepNext w:val="1"/>
        <w:spacing w:after="10"/>
      </w:pPr>
      <w:r>
        <w:rPr>
          <w:b/>
          <w:bCs/>
        </w:rPr>
        <w:t xml:space="preserve">Metody oceny: </w:t>
      </w:r>
    </w:p>
    <w:p>
      <w:pPr>
        <w:spacing w:before="20" w:after="190"/>
      </w:pPr>
      <w:r>
        <w:rPr/>
        <w:t xml:space="preserve">Zaliczenie (2 kolokwia z poszczególnych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„Introduction to Nanoscience and Nanotechnology”
Ch. Binns, John Wiley &amp; Sons, Inc., Hoboken, New Jersey (2010)
2)	„Springer Handbook of Nanotechnology (3rd revised &amp; extended edition)”
B. Bhushan (ed.), Springer-Verlag, Berlin, Heidelberg (2010)
3)	 „Nanoscience. Nanotechnologies and Nanophysics”                
C. Dupas, P. Houdy, M. Lahmani (eds.), Springer-Verlag, Berlin, Heidelberg (2007)
4)	„Nanotechnology for Electronic Materials and Devices”
A. Korkin, J. Labanowski, E. Gusev, S. Luryi (eds.), Springer (2007)
5)	„Nanoscale Science and Technology”
R. Kelsall, I. Hamley, M. Geoghegan (eds.), John Wiley &amp; Sons Ltd. (2005)
(“Nanotechnologie. Nanotechnologie krok po kroku”,
 tłum. zbiorowe pod red. K. Kurzydłowskiego, Wyd. Nauk. PWN, Warszawa (2008))
6)	„Nanostructures &amp; Nanomaterials. Synthesis, Properties &amp; Applications”
G. Cao, Imperial College Press (2004)
7)	„Fundamentals of Microfabrication. The Science of Miniaturization (2nd edition)”
M.J. Madou, CRC Press, Boca Raton, London, New York, Washington DC (2002)
Literatura uzupełniająca
8)	„Scanning Microscopy for Nanotechnology. Techniques and Applications”
W. Zhou, Z.-L. Wang (eds.), Springer (2007)
9)	„Podstawy chemii fizycznej”
P.W. Atkins, Wyd. Nauk. PWN, Warszawa (2009)
10)	„Teoria kwantowa nie gryzie”
M. Chown, Zysk i S-ka Wydawnictwo, Warszawa (2009)
11)	„Nanorurki węglowe”
A. Huczko, Wyd. Nauk. PWN, Warszawa (2001)
12)	„Fulereny”
A. Huczko, Wyd. Nauk. PWN, Warszawa (2000)
13)	„Inżynieria kwantowa”
G. Milburn, Prószyński i S-ka, Warszawa (1999)
14)	Inne wskazane materiały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podstawową terminologię związaną z nanonaukami, w szczególności nanotechnologiami, a także ich uwarunkowaniami technologicznymi i technicznymi. Ma uporządkowaną, podbudowaną teoretycznie wiedzę ogólną obejmującą kluczowe kwestie związane z ograniczeniami i uwarunkowaniami środowiskowymi realizacji nanostruktur. Ma podstawową wiedzę o stanie obecnym i trendach rozwojowych w obszarze nanotechnologii oraz wytwarzanych przez nie produktów. Zna podstawowe technologie i materiały umożliwiające wytwarzanie nanostruktur.</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K_W44</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pozyskiwać informacje z literatury, baz danych oraz innych źródeł, także w języku angielskim, w obszarze nanotechnologii. Posiada umiejętność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 k_U07, k_U53</w:t>
      </w:r>
    </w:p>
    <w:p>
      <w:pPr>
        <w:spacing w:before="20" w:after="190"/>
      </w:pPr>
      <w:r>
        <w:rPr>
          <w:b/>
          <w:bCs/>
        </w:rPr>
        <w:t xml:space="preserve">Powiązane efekty obszarowe: </w:t>
      </w:r>
      <w:r>
        <w:rPr/>
        <w:t xml:space="preserve">T1A_U01, T1A_U05, T1A_U09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wpływu nanotechnologii, w tym ich produktów oraz wykorzystywanych przez nie materiałów na środowisko.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2026-09-13T12:51:20+02:00</dcterms:created>
  <dcterms:modified xsi:type="dcterms:W3CDTF">2026-09-13T12:51:20+02:00</dcterms:modified>
</cp:coreProperties>
</file>

<file path=docProps/custom.xml><?xml version="1.0" encoding="utf-8"?>
<Properties xmlns="http://schemas.openxmlformats.org/officeDocument/2006/custom-properties" xmlns:vt="http://schemas.openxmlformats.org/officeDocument/2006/docPropsVTypes"/>
</file>