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kontrolki interfejsu użytkownika, architektura aplikacji, zapis danych do pliku, odczyt danych z pliku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desktopowej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 Przykłady interesujących rozwiązań. Omówienie definiowania założeń dla opracowania aplikacji,
4h - Podstawowe elementy aplikacja: Biblioteki, Okno aplikacji, Wątki, Obsługa zdarzeń, Menu, 
4h - Komponenty aplikacji: Etykiety, Przycisk,i Pola wyboru, Listy rozwijane, Pola tekstowe,
4h - Operacje aplikacji: Panele, Automatyczne rozmieszczenie komponentów, Zapis i odczyt danych z pliku, Tworzenie pliku wykonywanego JAR,
2h – Kolokwium zaliczeniowe podstawowe umiejętności programowania aplikacji okienkowych,
2h – Konsultacje założeń dla aplikacji zaliczeniowych:  Konsultacje z zakresu prawidłowości tworzenia założeń aplikacji zaliczeniowych,
6h – Praca samodzielna studentów nad aplikacją zaliczająca,
2h – Testowanie prawidłowości funkcjonowania bazy danych,
2h – Ocena aplikacji zaliczeniowej: Oddanie przez studentów aplikacji zaliczeniowych, Ocena aplikacji zaliczeniowych,
2h –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kolokwium sprawdzającego podstawowe umiejętności programowania aplikacji desktopowych.
Ocena końcowa liczona jako średnia ważona: 40% kolokwium i 60% implementacja aplikacji desktopowej.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Grochala M., Java aplikacje bazodanowe – Wydanie II, Helion 2001,
2.	Lis. M, Java ćwiczenia praktyczne – Wydanie III, Helion 2011,
3.	Lis M., Java praktyczny kurs – Wydanie III, Helion 2011,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PRAPI_W01: </w:t>
      </w:r>
    </w:p>
    <w:p>
      <w:pPr/>
      <w:r>
        <w:rPr/>
        <w:t xml:space="preserve">Student ma widzę z zakresu metod implementacji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PRAPI_W02: </w:t>
      </w:r>
    </w:p>
    <w:p>
      <w:pPr/>
      <w:r>
        <w:rPr/>
        <w:t xml:space="preserve">Student zna i rozumie problem wynikające z implementacji oprogramowania w zależności od rodzaju architektury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PRAPI_W03: </w:t>
      </w:r>
    </w:p>
    <w:p>
      <w:pPr/>
      <w:r>
        <w:rPr/>
        <w:t xml:space="preserve">Student zna i rozumie różnice w tworzeniu aplikacji wynikające z różnych punktów widzenia osób zaangażowanych w tworzenie aplikacji (użytkownik/programista)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PRAPI_W04: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PRAPI_U01: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k_U88, 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</w:t>
      </w:r>
    </w:p>
    <w:p>
      <w:pPr>
        <w:keepNext w:val="1"/>
        <w:spacing w:after="10"/>
      </w:pPr>
      <w:r>
        <w:rPr>
          <w:b/>
          <w:bCs/>
        </w:rPr>
        <w:t xml:space="preserve">Efekt PRAPI_U02: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PRAPI_U03: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PRAPI_U04: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PRAPI_K01: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T1A_K05</w:t>
      </w:r>
    </w:p>
    <w:p>
      <w:pPr>
        <w:keepNext w:val="1"/>
        <w:spacing w:after="10"/>
      </w:pPr>
      <w:r>
        <w:rPr>
          <w:b/>
          <w:bCs/>
        </w:rPr>
        <w:t xml:space="preserve">Efekt PRAPI_K02: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PRAPI_K03: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2026-01-14T02:39:01+01:00</dcterms:created>
  <dcterms:modified xsi:type="dcterms:W3CDTF">2026-01-14T02:39:01+01:00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