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wzrost gospodarczy, popyt, podaż, dochód narodowy, ruch okrężny, budżet, konsumpcja, inwestycje, bezrobocie, inflacja, bilans płatniczy, pieniądz, bank, polityka fiskalna, handel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zasad funkcjonowania procesów makroekonomicznych, podstawowych kategorii i formuł. Zapoznanie się z głównymi prawami ekonomicznymi oraz najważniejszymi szkołami ekonomicznymi. Poznanie i zrozumienie działania modeli ekonomicznych dotyczących wzrostu gospodarczego, bezrobocia i inflacji. Zapoznanie się z problematyką funkcjonowania sektora publicznego, bankowego, fiskalnego oraz wymiany międzynarodowej.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Cele makroekonomiczne. 2. Wzrost gospodarczy i cykl koniunkturalny 1. 3. Wzrost gospodarczy i cykl koniunkturalny 2. 4. Ruch okrężny dochodów. 5. Sektor publiczny. 6. Bezrobocie. 7. Inflacja. 8. Determinanty dochodu narodowego. 9. Polityka fiskalna. 10. Pieniądz i polityka pieniężna 1. 11. Pieniądz i polityka pieniężna 2. 12. Poglądy keynsistów, neoklasyków i monetarystów. 13. Handel międzynarodowy. 14. Bilans płatniczy i kursy walutowe. 15. Podsumowanie -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1.Begg D., Fisher S., Dorubusch R.- Makroekonomia. PWE. Warszawa 2000: 2.Kamerschen D.R., McKenzie R.B., Nardinelli C.-Ekonomia. FG NSZZ "Solidarność". Gdańsk 1991 3.Sloman J.- Podstawy ekonomii. PWE.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 [S2A_W02] : </w:t>
      </w:r>
    </w:p>
    <w:p>
      <w:pPr/>
      <w:r>
        <w:rPr/>
        <w:t xml:space="preserve">ma poszerzoną wiedzę o charakterze nauk społecznych, ich miejscu w systemie nauk i relacjach do innych nauk, ma poszerzoną wiedzę o różnych rodzajach struktur i instytucji społecznych oraz pogłębioną w odniesieniu do wybranych struktur i instytucji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[S2A_U01][S2A_U08] : </w:t>
      </w:r>
    </w:p>
    <w:p>
      <w:pPr/>
      <w:r>
        <w:rPr/>
        <w:t xml:space="preserve">potrafi prawidłowo interpretować i wyjaśniać zjawiska społeczne oraz wzajemne relacje między zjawiskami społecznymi, posiada umiejętność rozumienia i analizowania zjawisk społecznych, poszerzoną o umiejętność pogłębionej teoretycznie oceny tych zjawisk w wybranych obszarach z zastosowaniem metody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[S2A_K01][S2A_K05]: </w:t>
      </w:r>
    </w:p>
    <w:p>
      <w:pPr/>
      <w:r>
        <w:rPr/>
        <w:t xml:space="preserve">rozumie potrzebę uczenia się przez całe życie, potrafi inspirować i organizować proces uczenia się innych osób, umie uczestniczyć w przygotowaniu projektów społecznych i potrafi przewidywać wielokierunkowe skutki społeczne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[S2A_W01][S2A_W02][K_W02]: </w:t>
      </w:r>
    </w:p>
    <w:p>
      <w:pPr/>
      <w:r>
        <w:rPr/>
        <w:t xml:space="preserve">ma poszerzoną wiedzę o charakterze nauk społecznych, ich miejscu w systemie nauk i relacjach do innych nauk,ma poszerzoną wiedzę o różnych rodzajach struktur i instytucji społecznych oraz pogłębioną w odniesieniu do wybranych struktur i instytucji społecznych,  Ma uporządkowaną wiedzę w zakresie makroekonomii, zakresu i metod analiz, głównych kontrowersji i paradygmatów teorii makroekonomicznych, mierzenia produktu i dochodu narodowego, podstawowych tożsamości makroekonomicznych, produkt krajowy brutto a dobrobytu społecznego, planowanych inwestycji, oszczędności a równowagi na rynku dóbr, dostosowania w warunkach nierównowagi, mechanizmu mnożnika, funkcji pieniądza, równowagi na rynku pieniądza, mnożnika kreacji pieniądza, polityki monetarnej, inflacj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[S2A_U01][S2P_U01][k_U25]: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społecznymi, potrafi wykorzystać podstawowe kategorie ekonomiczne i funkcjonowanie systemu finansowego w państwie oraz przepisów prawa do zarządzanie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[S2A_K01][S2P_K07][K_K01]: </w:t>
      </w:r>
    </w:p>
    <w:p>
      <w:pPr/>
      <w:r>
        <w:rPr/>
        <w:t xml:space="preserve">rozumie potrzebę uczenia się przez całe życie, potrafi inspirować i organizować proces uczenia się innych osób, potrafi myśleć i działać w sposób przedsiębiorczy,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2026-08-23T08:26:19+02:00</dcterms:created>
  <dcterms:modified xsi:type="dcterms:W3CDTF">2026-08-23T08:26:19+02:00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