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WS2A_W08: </w:t>
      </w:r>
    </w:p>
    <w:p>
      <w:pPr/>
      <w:r>
        <w:rPr/>
        <w:t xml:space="preserve">WK_W20  Ma usystematyzowaną wiedzę niezbędną do poznania i opanowania metod oraz formuł prowadzenia analiz ekonomiczno – finansowych przedsiębiorstw.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2026-07-13T23:01:50+02:00</dcterms:created>
  <dcterms:modified xsi:type="dcterms:W3CDTF">2026-07-13T23:01:50+02:00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