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produkcyjne </w:t>
      </w:r>
    </w:p>
    <w:p>
      <w:pPr>
        <w:keepNext w:val="1"/>
        <w:spacing w:after="10"/>
      </w:pPr>
      <w:r>
        <w:rPr>
          <w:b/>
          <w:bCs/>
        </w:rPr>
        <w:t xml:space="preserve">Koordynator przedmiotu: </w:t>
      </w:r>
    </w:p>
    <w:p>
      <w:pPr>
        <w:spacing w:before="20" w:after="190"/>
      </w:pPr>
      <w:r>
        <w:rPr/>
        <w:t xml:space="preserve"> 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produkcjne na rynkach międzynarodowych</w:t>
      </w:r>
    </w:p>
    <w:p>
      <w:pPr>
        <w:keepNext w:val="1"/>
        <w:spacing w:after="10"/>
      </w:pPr>
      <w:r>
        <w:rPr>
          <w:b/>
          <w:bCs/>
        </w:rPr>
        <w:t xml:space="preserve">Kod przedmiotu: </w:t>
      </w:r>
    </w:p>
    <w:p>
      <w:pPr>
        <w:spacing w:before="20" w:after="190"/>
      </w:pPr>
      <w:r>
        <w:rPr/>
        <w:t xml:space="preserve">ZASYP </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systemy międzyorganizacyjne, adaptatywność (agility), elastyczność produkcji, masowa indywidualizacja (mass customization), produkcja rozproszona (distributed manufacturing), produkcja odchudzona (lean manufacturing)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rozwój podstawowych kompetencji w zakresie: oceny potencjału i zagrożeń globalizacji i umiędzynarodowienia działalności produkcyjnej, oceny potencjału i adekwatności strategii rozproszenia działalności produkcyjnej pomiędzy partnerów, oceny potencjału i adekwatności strategii globalizacji i umiędzynarodowienia działalności produkcyjnej, identyfikacji podstawowych problemów w zarządzaniu operacyjnym produkcją międzynarodową, wykorzystania koncepcji JIT i produkcji odchudzonej dla uzyskiwania przewagi konkurencyjnej i poprawy wyników firmy, umiejętności identyfikacji sposobu masowej indywidualizacji produkcji.</w:t>
      </w:r>
    </w:p>
    <w:p>
      <w:pPr>
        <w:keepNext w:val="1"/>
        <w:spacing w:after="10"/>
      </w:pPr>
      <w:r>
        <w:rPr>
          <w:b/>
          <w:bCs/>
        </w:rPr>
        <w:t xml:space="preserve">Treści kształcenia: </w:t>
      </w:r>
    </w:p>
    <w:p>
      <w:pPr>
        <w:spacing w:before="20" w:after="190"/>
      </w:pPr>
      <w:r>
        <w:rPr/>
        <w:t xml:space="preserve">WYKŁAD 1. Produkcja w warunkach globalizacji. 2. Systemy międzyorganizacyjne. 3. Adaptatywność i elastyczność. 4. Masowa indywidualizacja. 5. Produkcja odchudzona - Lean manufacturing. 6. System JIT w łańcuchach dostaw. 7. Międzynarodowa logistyka produkcyjna.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Ashkenas R., Ulrich D., Jick T., Kerr S., The Boundaryless Organisation. Breaking the Chains of Organisational Structure, Jossey-Bass Publishing 2002. 2. Axelsson B., Easton G. (eds.): Industrial Networks. A New View of Reality, Routledge 1994. 3. Baldwin C., Clark K., Managing in Age of Modularity, Harvard Business Review 75(1997)/5 pp. 84-93. 4. Barney J., Gaining and Sustaining Competitive Advantage, Prentice Hall 2002. 5. Bartlett C.A., Ghoshal S., Transnational Management. Text, Cases and Readings in Cross- Border Management, McGraw-Hill 2000. 6. Bossak J., Nagashima S., Corporate Strategies for a Borderless World. Sharpening your Competitive Edge, Asian Productivity Organisation 1997. 7. Boyson S., Corsi T.M., Dresner M.E., Harrington L.H., Logistics and the Extended Enterprise. Benchmarks and Best Practices for the Manufacturing Professionals, John Wiley &amp; Sons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2026-02-09T05:22:41+01:00</dcterms:created>
  <dcterms:modified xsi:type="dcterms:W3CDTF">2026-02-09T05:22:41+01:00</dcterms:modified>
</cp:coreProperties>
</file>

<file path=docProps/custom.xml><?xml version="1.0" encoding="utf-8"?>
<Properties xmlns="http://schemas.openxmlformats.org/officeDocument/2006/custom-properties" xmlns:vt="http://schemas.openxmlformats.org/officeDocument/2006/docPropsVTypes"/>
</file>