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międzynarodowym </w:t>
      </w:r>
    </w:p>
    <w:p>
      <w:pPr>
        <w:keepNext w:val="1"/>
        <w:spacing w:after="10"/>
      </w:pPr>
      <w:r>
        <w:rPr>
          <w:b/>
          <w:bCs/>
        </w:rPr>
        <w:t xml:space="preserve">Koordynator przedmiotu: </w:t>
      </w:r>
    </w:p>
    <w:p>
      <w:pPr>
        <w:spacing w:before="20" w:after="190"/>
      </w:pPr>
      <w:r>
        <w:rPr/>
        <w:t xml:space="preserve">Prof. dr hab. Irena Hejduk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PRYMI </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globalizacja, konkurencja międzynarodowa, modele biznesowe, sieci przedsiębiorstw, wirtualizacja, zarządzanie wiedzą.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słuchaczy z uwarunkowaniami działania przedsiębiorstw na globalizujących się rynkach w tym: uwzględniających wyzwania rozwojowe współczesnych przedsiębiorstw, nowe paradygmaty przedsiębiorstwa, współczesne modele biznesowe (wirtualizację), nowoczesne metody projektowania organizacji, typy i formy współczesnych organizacji. Globalizacja gospodarki światowej, postęp technologiczny, wzrost znaczenia przepływu informacji oraz rewolucja multimedialna sprawiają, że zmienia się nie tylko struktura ale i samo pojęcie przedsiębiorstwa.</w:t>
      </w:r>
    </w:p>
    <w:p>
      <w:pPr>
        <w:keepNext w:val="1"/>
        <w:spacing w:after="10"/>
      </w:pPr>
      <w:r>
        <w:rPr>
          <w:b/>
          <w:bCs/>
        </w:rPr>
        <w:t xml:space="preserve">Treści kształcenia: </w:t>
      </w:r>
    </w:p>
    <w:p>
      <w:pPr>
        <w:spacing w:before="20" w:after="190"/>
      </w:pPr>
      <w:r>
        <w:rPr/>
        <w:t xml:space="preserve">WYKŁAD 1. Przewaga konkurencyjna firm globalnych. 2. Wyzwania rozwojowe współczesnych organizacji. 3. Nowe paradygmaty zarządzania (kierunki zmian systemów zarządzania). 4. Współczesne modele biznesowe. 5. Nowoczesne metody projektowania organizacji. 6. Organizacje inteligentne (uczące się) ich modele i przykłady wdrożeń. 7. Przedsiębiorstwa sieciowe i sieci przedsiębiorstw. 8. Przedsiębiorstwa zwinne i fraktalne. 9. Wiedza jako podstawowy zasób organizacji. 10. Sposoby i formy kreowania firm w Unii Europejskiej.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Grudzewski; I.Hejduk. Przedsiębiorstwo przyszłości. DIFIN Warszawa 2000 r. 2. W.M.Grudzewski; I.Hejduk. Metody projektowania systemów zarządzania. DIFIN Warszawa 2004 r. 3. W.M. Grudzewski, I.Hejduk Przedsiębiorstwo wirtualne. DIFIN Warszawa 2002 r. 4. Wach K. Jak założyć firmę w Unii Europejskiej. WPWE Kraków 2004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S3A_W01: </w:t>
      </w:r>
    </w:p>
    <w:p>
      <w:pPr/>
      <w:r>
        <w:rPr/>
        <w:t xml:space="preserve">posiada znajomość zasad funkcjonowania przedsiębiorstwa na międzynarodowych rynkach, sposoby i formy internacjonalizacji (umiędzynarodowienia) działalności przedsiębiortwa, zasady prowadzenia działalności na rynkach UE, formy organizacyjno-prawne, bariery i ograniczenia w działalnosci na rynkach zagranicznych, rolę i znaczenie bezpośrednich inwestycji zagranicznych dla gospodarki kraju</w:t>
      </w:r>
    </w:p>
    <w:p>
      <w:pPr>
        <w:spacing w:before="60"/>
      </w:pPr>
      <w:r>
        <w:rPr/>
        <w:t xml:space="preserve">Weryfikacja: </w:t>
      </w:r>
    </w:p>
    <w:p>
      <w:pPr>
        <w:spacing w:before="20" w:after="190"/>
      </w:pPr>
      <w:r>
        <w:rPr/>
        <w:t xml:space="preserve">test wielokrotnego wyboru, opis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S3A_U01: </w:t>
      </w:r>
    </w:p>
    <w:p>
      <w:pPr/>
      <w:r>
        <w:rPr/>
        <w:t xml:space="preserve">Posiada szczegółową wiedzę z zakresu funkcjonowania przedsiębiorstwa na międzynarodowych rynkach, potrafi zaprojektować forme i sposób wejścia przedsiębiorstwa na międzyunarodowy rynek, zna podstawowe reguły funkcjonowania przedsiębiorstwa na rynku UE</w:t>
      </w:r>
    </w:p>
    <w:p>
      <w:pPr>
        <w:spacing w:before="60"/>
      </w:pPr>
      <w:r>
        <w:rPr/>
        <w:t xml:space="preserve">Weryfikacja: </w:t>
      </w:r>
    </w:p>
    <w:p>
      <w:pPr>
        <w:spacing w:before="20" w:after="190"/>
      </w:pPr>
      <w:r>
        <w:rPr/>
        <w:t xml:space="preserve">test wielokrotnego wyboru, opis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S3A_K01: </w:t>
      </w:r>
    </w:p>
    <w:p>
      <w:pPr/>
      <w:r>
        <w:rPr/>
        <w:t xml:space="preserve">Posiada świadomość ciągłego uzupełniania swojej wiedzy ekonomicznej, obserwacji otoczenia , konieczności akceptacji różnic kulturowych i społecznych współczesnego świata,</w:t>
      </w:r>
    </w:p>
    <w:p>
      <w:pPr>
        <w:spacing w:before="60"/>
      </w:pPr>
      <w:r>
        <w:rPr/>
        <w:t xml:space="preserve">Weryfikacja: </w:t>
      </w:r>
    </w:p>
    <w:p>
      <w:pPr>
        <w:spacing w:before="20" w:after="190"/>
      </w:pPr>
      <w:r>
        <w:rPr/>
        <w:t xml:space="preserve">zaliczenie pracy projektowej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2026-07-16T20:37:20+02:00</dcterms:created>
  <dcterms:modified xsi:type="dcterms:W3CDTF">2026-07-16T20:37:20+02:00</dcterms:modified>
</cp:coreProperties>
</file>

<file path=docProps/custom.xml><?xml version="1.0" encoding="utf-8"?>
<Properties xmlns="http://schemas.openxmlformats.org/officeDocument/2006/custom-properties" xmlns:vt="http://schemas.openxmlformats.org/officeDocument/2006/docPropsVTypes"/>
</file>