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dyskretna</w:t>
      </w:r>
    </w:p>
    <w:p>
      <w:pPr>
        <w:keepNext w:val="1"/>
        <w:spacing w:after="10"/>
      </w:pPr>
      <w:r>
        <w:rPr>
          <w:b/>
          <w:bCs/>
        </w:rPr>
        <w:t xml:space="preserve">Koordynator przedmiotu: </w:t>
      </w:r>
    </w:p>
    <w:p>
      <w:pPr>
        <w:spacing w:before="20" w:after="190"/>
      </w:pPr>
      <w:r>
        <w:rPr/>
        <w:t xml:space="preserve">prof. dr hab. inż. Zbigniew Banaszak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MADYS</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Godziny kontaktowe 30 h, przygotowanie do zajęć ćwiczeniowych 30 h, zapoznanie się ze wskazana literaturą 40 h, przygotowanie do zaliczenia przedmiotu 20 h Razem 120 godz.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kontaktowe 30 h, korekta testów i indywidualnych, nieobligatoryjnych zadań aktywizujących 30 h Razem 60 godz.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Zapoznanie się ze wskazana literaturą 40 h, przygotowanie do zaliczenia przedmiotu 20 h Razem 60 godz.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 elementy algebry, wyrażenia algebraiczne, zdanie logiczne, prawa logiki matematycznej, zbiór, prawa rachunku zbiorów, permutacja, kombinacja, wariacja, symbol Newtona, wzór dwumienny Newtona, zasada indukcji matematycznej, relacja, funkcja, granica funkcji, ciąg liczbowy, granica ciągu, szereg liczbowy, szereg potęgowy, macierz, graf, pochodna, całka, algorytm.</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 Zapoznanie z matematycznymi podstawami informatyki zastosowaniami matematyki dyskretnej w badaniach operacyjnych, ekonomii i technice oraz przygotowanie do samodzielnego rozwiązywania problemów przy użyciu poznanych narzędzi matematycznych. Przedmiot dostarcza wiedzy matematycznej, która w dalszym toku studiów pozwala na szybsze i dogłębniejsze opanowanie zagadnień z wielu dziedzin, przede wszystkim informatyki i badań operacyjnych.</w:t>
      </w:r>
    </w:p>
    <w:p>
      <w:pPr>
        <w:keepNext w:val="1"/>
        <w:spacing w:after="10"/>
      </w:pPr>
      <w:r>
        <w:rPr>
          <w:b/>
          <w:bCs/>
        </w:rPr>
        <w:t xml:space="preserve">Treści kształcenia: </w:t>
      </w:r>
    </w:p>
    <w:p>
      <w:pPr>
        <w:spacing w:before="20" w:after="190"/>
      </w:pPr>
      <w:r>
        <w:rPr/>
        <w:t xml:space="preserve"> WYKŁAD 
1. Elementarne pojęcia matematyki dyskretnej 
2. Rachunek predykatów i reguły wnioskowania 
3. Relacje 
4. Zliczanie i generowanie podstawowych obiektów kombinatorycznych 
5. Podziały zbiorów i podziały liczb 
6. Rekurencja. Funkcje tworzące 
7. Zastosowania funkcji tworzących 
8. Zasada włączania-wyłączania 
9. Elementarne pojęcia teorii grafów 
10. Podstawowe algorytmy grafowe. Drzewa 
11. Cykle graficzne 
12. Kolorowanie grafów 
13. Grafy planarne i sieci. 
14. Zagadnienia optymalizacyjne w sieciach 
15. Zbiory częściowo uporządkowane 
ĆWICZENIA 
1. Rachunek zdań i rachunek zbiorów 
2. Rachunek predykatów i reguły wnioskowania 
3. Relacje 
4. Zliczanie obiektów kombinatorycznych 
5. Generowanie podstawowych obiektów kombinatorycznych 
6. Podziały zbiorów 
7. Podziały liczb 
8. Funkcje tworzące 
9. Rozwiązywanie równań rekurencyjnych 
10. Zasada włączania -wyłączania 
11. Badanie własności grafów 
12. Zastosowanie algorytmów grafowych 
13. Kolorowanie grafów. Planarność grafów 
14. Optymalny przepływ w sieci 
15. Zbiory częściowo uporządkowane
</w:t>
      </w:r>
    </w:p>
    <w:p>
      <w:pPr>
        <w:keepNext w:val="1"/>
        <w:spacing w:after="10"/>
      </w:pPr>
      <w:r>
        <w:rPr>
          <w:b/>
          <w:bCs/>
        </w:rPr>
        <w:t xml:space="preserve">Metody oceny: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V. Bryant - Aspekty kombinatoryki, WNT, Warszawa 1997. 
2. T.H. Cormen, C.E. Leiserson, R.L. Rivest - Wprowadzenie do algorytmów, WNT, Warszawa 1998. 
3. N. Deo - Teoria grafów i jej zastosowania w technice i informatyce, PWN, Warszawa, 1980. 
4. R.L. Graham, D.E. Knuth, O. Patashnik - Matematyka konkretna, PWN, Warszawa 1998. 
5. K.A. Ross, C.R.B. Wright - Matematyka dyskretna, PWN, Warszawa 2000. 
6. M.M. Sysło - Algorytmy, WSiP, Warszawa 1997.
7. R.J. Wilson - Wprowadzenie do teorii grafów, PWN, Warszawa 1998. 
8. Z. Ziembiński - Logika praktyczna, PWN, Warszawa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Ma podstawową wiedzę w zakresie formułowania problemów decyzyjnych i optymalizacyjnych, rozpoznawania problemów rozstrzygalnych i nierozstrzygalnych, problemów łatwych i trudnych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 </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S1A_W06</w:t>
      </w:r>
    </w:p>
    <w:p>
      <w:pPr>
        <w:keepNext w:val="1"/>
        <w:spacing w:after="10"/>
      </w:pPr>
      <w:r>
        <w:rPr>
          <w:b/>
          <w:bCs/>
        </w:rPr>
        <w:t xml:space="preserve">Efekt : </w:t>
      </w:r>
    </w:p>
    <w:p>
      <w:pPr/>
      <w:r>
        <w:rPr/>
        <w:t xml:space="preserve">Ma usystematyzowana wiedzę z zakresu znaczenia wybranych modeli formalnych np. teoriomnogościowych, grafowych, predykatowych, wykorzystywanych we współczesnych systemach informatycznych, np. bazach danych, systemach ekspertowych.</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 </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S1A_W06</w:t>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Potrafi wykorzystywać nabytą wiedzę z matematyki do opisu procesów decyzyjnych i budowy modeli zarządczych.</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 </w:t>
      </w:r>
    </w:p>
    <w:p>
      <w:pPr>
        <w:spacing w:before="20" w:after="190"/>
      </w:pPr>
      <w:r>
        <w:rPr>
          <w:b/>
          <w:bCs/>
        </w:rPr>
        <w:t xml:space="preserve">Powiązane efekty kierunkowe: </w:t>
      </w:r>
      <w:r>
        <w:rPr/>
        <w:t xml:space="preserve">k_U24</w:t>
      </w:r>
    </w:p>
    <w:p>
      <w:pPr>
        <w:spacing w:before="20" w:after="190"/>
      </w:pPr>
      <w:r>
        <w:rPr>
          <w:b/>
          <w:bCs/>
        </w:rPr>
        <w:t xml:space="preserve">Powiązane efekty obszarowe: </w:t>
      </w:r>
      <w:r>
        <w:rPr/>
        <w:t xml:space="preserve">S1A_U06</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Potrafi przekazać informację o opracowanym przez siebie sposobie rozwiązania zadania w sposób powszechnie zrozumiały</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w:t>
      </w:r>
    </w:p>
    <w:p>
      <w:pPr>
        <w:spacing w:before="20" w:after="190"/>
      </w:pPr>
      <w:r>
        <w:rPr>
          <w:b/>
          <w:bCs/>
        </w:rPr>
        <w:t xml:space="preserve">Powiązane efekty kierunkowe: </w:t>
      </w:r>
      <w:r>
        <w:rPr/>
        <w:t xml:space="preserve">K_K08</w:t>
      </w:r>
    </w:p>
    <w:p>
      <w:pPr>
        <w:spacing w:before="20" w:after="190"/>
      </w:pPr>
      <w:r>
        <w:rPr>
          <w:b/>
          <w:bCs/>
        </w:rPr>
        <w:t xml:space="preserve">Powiązane efekty obszarowe: </w:t>
      </w:r>
      <w:r>
        <w:rPr/>
        <w:t xml:space="preserve">S1A_K05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2026-08-02T07:44:20+02:00</dcterms:created>
  <dcterms:modified xsi:type="dcterms:W3CDTF">2026-08-02T07:44:20+02:00</dcterms:modified>
</cp:coreProperties>
</file>

<file path=docProps/custom.xml><?xml version="1.0" encoding="utf-8"?>
<Properties xmlns="http://schemas.openxmlformats.org/officeDocument/2006/custom-properties" xmlns:vt="http://schemas.openxmlformats.org/officeDocument/2006/docPropsVTypes"/>
</file>