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15h, przygotowanie do zajęć ćwiczeniowych 15h, zapoznanie się ze wskazaną literaturą 10h, przygotowanie raportu 10h, przygotowanie do zaliczenia przedmiotu 10h, razem 60h tj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30h tj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na przygotowanie raportu 10h, przygotowanie do zaliczenia przedmiotu 10h, razem 30h tj 1ECTS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instytucje finansowe i ich funkcje, przychody i koszty instytucji finansowych, majątek instytucji finansowych, źródła finansowania instytucji finansowych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Przedmiot ma cele poznawcze (przekazanie wiedzy dotyczącej teoretycznych podstaw analiz finansowych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WYKŁAD: 1.Podstawowe pojęcia. 2.Zarządzanie finansami instytucji finansowych. 3.Procesy realizowane w instytucjach finansowych. 4.Sprawozdania finansowe instytucji finansowych i ich zawartość informacyjna. 5.Wstępna analiza sprawozdań finansowych. 6.Analiza wskaźnikowa sytuacji finansowej instytucji finansowych.
ĆWICZENIA: Zapoznanie się ze sprawozdaniem finansowym wybranej instytucji finansowej. 2.Wstępna analiza sprawozdania finansowego wybranej instytucji finansowej. 3.Analiza wskaźnikowa sytuacji finansowej wybranej instytucji finansowej. 4.Kompleksowa ocena sytuacji finansowej wybranej instytucji finansowej 
</w:t>
      </w:r>
    </w:p>
    <w:p>
      <w:pPr>
        <w:keepNext w:val="1"/>
        <w:spacing w:after="10"/>
      </w:pPr>
      <w:r>
        <w:rPr>
          <w:b/>
          <w:bCs/>
        </w:rPr>
        <w:t xml:space="preserve">Metody oceny: </w:t>
      </w:r>
    </w:p>
    <w:p>
      <w:pPr>
        <w:spacing w:before="20" w:after="190"/>
      </w:pPr>
      <w:r>
        <w:rPr/>
        <w:t xml:space="preserve">Wykład: zaliczenie pisemne przedmiotu - 50 pkt
Ćwiczenia: zaliczenie przeprowadzonej analiza finansowej wybranej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Analiza ekonomiczno-finansowa przedsiębiorstwa, Oficyna Wydawnicza Politechniki Warszawskiej, Warszawa 2002
[2] Gąsiorkiewicz L., Finanse zakładów ubezpieczeń majątkowych. C.H.BECK, Warszawa 2009
[3] Kopiński A., Analiza finansowa banku, PWE, Warszawa 2008
[4] Marcinkowska M., Ocena działalności instytucji finansowych, Difin, Warszawa 2007
[5] Mioduchowska-Jaroszewicz E., Podstawy analizy finansowej banków i ubezpieczycieli, Print Group, Szczecin 2008
[6] Ronka – Chmielowiec W. (red.), Zarządzania finansami w zakładach ubezpieczeń, Oficyna Branta, Bydgoszcz – Wrocław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usystematyzowaną wiedzę niezbedną do poznania i opanowania metod oraz formuł prowadzenia analiz finansowych instytucji finansowych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S1_U06: </w:t>
      </w:r>
    </w:p>
    <w:p>
      <w:pPr/>
      <w:r>
        <w:rPr/>
        <w:t xml:space="preserve">Potrafi wykorzystać zestaw narzędzi analitycznych pozwalających na ocenę sytuacji finansowej instytucji finansowych w aktualnych warunkach rynkowych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S1A_U06: </w:t>
      </w:r>
    </w:p>
    <w:p>
      <w:pPr/>
      <w:r>
        <w:rPr/>
        <w:t xml:space="preserve">Potrafi samodzielnie dokonać analizy finansowej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S1A_K06: </w:t>
      </w:r>
    </w:p>
    <w:p>
      <w:pPr/>
      <w:r>
        <w:rPr/>
        <w:t xml:space="preserve">Rozumie ograniczenia wynikajace z aktualnego poziomu wiedzy w zakresie prowadzenia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S1A_K04: </w:t>
      </w:r>
    </w:p>
    <w:p>
      <w:pPr/>
      <w:r>
        <w:rPr/>
        <w:t xml:space="preserve">Ma świadomość odpowiedzialności za pracę własną oraz gotowość podporządkowania się zasadom pracy w zespole i ponoszenia odpowiedzialności za wspólnie realizowane zadania z zakresu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2026-04-18T19:56:44+02:00</dcterms:created>
  <dcterms:modified xsi:type="dcterms:W3CDTF">2026-04-18T19:56:44+02:00</dcterms:modified>
</cp:coreProperties>
</file>

<file path=docProps/custom.xml><?xml version="1.0" encoding="utf-8"?>
<Properties xmlns="http://schemas.openxmlformats.org/officeDocument/2006/custom-properties" xmlns:vt="http://schemas.openxmlformats.org/officeDocument/2006/docPropsVTypes"/>
</file>