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30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20h Razem 30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słuchaczy w zakresie ergonomii. Zapoznanie z obszarami badań ergonomicznych (wysiłkiem psychofizycznym, konstrukcją UW i US, kształtowaniem struktury przestrzennej, materialnym środowiskiem pracy), kierunkami rozwoju, zastosowaniem ergonomii w praktyce. Wynikiem zajęć będzie nabycie wiedzy i umiejętności badania i interpretacji wyników pomiaru wydolności psychofizycznej człowieka, badania dostosowania konstrukcji obiektów technicznych do cech antropometrycznych człowieka.</w:t>
      </w:r>
    </w:p>
    <w:p>
      <w:pPr>
        <w:keepNext w:val="1"/>
        <w:spacing w:after="10"/>
      </w:pPr>
      <w:r>
        <w:rPr>
          <w:b/>
          <w:bCs/>
        </w:rPr>
        <w:t xml:space="preserve">Treści kształcenia: </w:t>
      </w:r>
    </w:p>
    <w:p>
      <w:pPr>
        <w:spacing w:before="20" w:after="190"/>
      </w:pPr>
      <w:r>
        <w:rPr/>
        <w:t xml:space="preserve">WYKŁAD
1. Wprowadzenie do ergonomii. 
2. Stan normalizacji prawnej w dziedzinie ergonomii. 
3. Wysiłek fizyczny człowieka w procesie pracy. 
4. Obciążenie psychiczne człowieka w procesie pracy. 
5. Ocena antropometryczna obiektów technicznych. 
6. Projektowanie i rozmieszczenie urządzeń wskaźnikowych i sterowniczych. 
7. Materialne środowisko pracy. 
8. Zaliczenie.
LABORATORIUM
1. Fizjologiczny aspekt wydatku energetycznego.
2. Fizjologiczny aspekt obciążenia statycznego.
3. Fizjologiczny aspekt monotypowości ruchów roboczych.
4. Reakcja człowieka na monotonię pracy.
5. Ocena reakcji człowieka na informacje i decyzje złożone.
6. Ocena ergonomiczna obiektów technicznych.
7. Wpływ presji psychicznej i fizycznej na wydajność pracy .
8.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Ergonomia. Projektowanie, diagnoza, eksperymenty, OWPW, Warszawa 2007. 
2. Górska E., Lewandowski J., Zarządzanie i organizacja środowiska pracy, OWPW, Warszawa 2010. 
3. Górska E., Projektowanie stanowisk pracy dla osób niepełnosprawnych, OWPW, Warszawa 2007. 
4. Lewandowski J., Ergonomia - materiały do ćwiczeń i projektowania, wyd. MARCUS S.C., Łódź 1995.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[K_W19]: </w:t>
      </w:r>
    </w:p>
    <w:p>
      <w:pPr/>
      <w:r>
        <w:rPr/>
        <w:t xml:space="preserve">Ma uporządkowaną wiedzę z zakresu socjologii ogólnej umożliwiające samodzielne rozumienie faktów i procesów społecznych, a zwłaszcza zależności zachodzących pomiędzy zmianami społecznymi a gospodarczymi.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S1A_W01</w:t>
      </w:r>
    </w:p>
    <w:p>
      <w:pPr>
        <w:pStyle w:val="Heading3"/>
      </w:pPr>
      <w:bookmarkStart w:id="3" w:name="_Toc3"/>
      <w:r>
        <w:t>Profil ogólnoakademicki - umiejętności</w:t>
      </w:r>
      <w:bookmarkEnd w:id="3"/>
    </w:p>
    <w:p>
      <w:pPr>
        <w:keepNext w:val="1"/>
        <w:spacing w:after="10"/>
      </w:pPr>
      <w:r>
        <w:rPr>
          <w:b/>
          <w:bCs/>
        </w:rPr>
        <w:t xml:space="preserve">Efekt [k_U03]: </w:t>
      </w:r>
    </w:p>
    <w:p>
      <w:pPr/>
      <w:r>
        <w:rPr/>
        <w:t xml:space="preserve">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rozumie potrzebę i zna możliwości dalszego kształcenia się (studia II i III stopnia, studia podyplomowe, kursy i egzaminy przeprowadzane przez uczelnie, firmy i organizacje zawodowe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2026-08-02T22:22:22+02:00</dcterms:created>
  <dcterms:modified xsi:type="dcterms:W3CDTF">2026-08-02T22:22:22+02:00</dcterms:modified>
</cp:coreProperties>
</file>

<file path=docProps/custom.xml><?xml version="1.0" encoding="utf-8"?>
<Properties xmlns="http://schemas.openxmlformats.org/officeDocument/2006/custom-properties" xmlns:vt="http://schemas.openxmlformats.org/officeDocument/2006/docPropsVTypes"/>
</file>