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30h, przygotowanie do zaliczenia przedmiotu 30h.Razem 90h=3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30h, przygotowanie do zaliczenia przedmiotu 30h.Razem 60h=2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
Ocena końcowa jest średnią dwóch ocen. Obydwa elementy muszą być zaliczone na ocenę conajmniej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ASTRI_W01: </w:t>
      </w:r>
    </w:p>
    <w:p>
      <w:pPr/>
      <w:r>
        <w:rPr/>
        <w:t xml:space="preserve">Ma usystematyzowaną wiedzę w zakresie metod analizy strategicznej i planowania strategicznego w zarządzaniu innowacjami oraz stosowania wybranych metod analizy strategicznej i planowania strategicznego</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ASTRI_U01: </w:t>
      </w:r>
    </w:p>
    <w:p>
      <w:pPr/>
      <w:r>
        <w:rPr/>
        <w:t xml:space="preserve">potrafią pozyskiwać informacje z literatury, baz danych oraz innych źródeł, integrować je, dokonywać interpretacji oraz wyciągać wnioski i formułować opije, 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ASTRI_K01: </w:t>
      </w:r>
    </w:p>
    <w:p>
      <w:pPr/>
      <w:r>
        <w:rPr/>
        <w:t xml:space="preserve">ma doświadczenia z pracą zespołową, potrafi wykazać się skutecznością w realizacji projektów o charakterze społecznym, naukowo badawczym lub programistyczno wdrożeniowym, wchodzącym w skład studiów lub realizowanych poza studiami, 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2026-08-01T19:36:09+02:00</dcterms:created>
  <dcterms:modified xsi:type="dcterms:W3CDTF">2026-08-01T19:36:09+02:00</dcterms:modified>
</cp:coreProperties>
</file>

<file path=docProps/custom.xml><?xml version="1.0" encoding="utf-8"?>
<Properties xmlns="http://schemas.openxmlformats.org/officeDocument/2006/custom-properties" xmlns:vt="http://schemas.openxmlformats.org/officeDocument/2006/docPropsVTypes"/>
</file>