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 przedmiotu 20 h, analiza przypadków 10 h, przygotowanie do zaliczenia przedmiotu 30 h. Łącznie 90 h = 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Łącznie 30 h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 przedmiotu 20 h, analiza przypadków 10 h, przygotowanie do zaliczenia przedmiotu 30 h. Łącznie 60 h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ochrony własności intelektualnej, technicznego przygotowania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aspektami transferu techniki i technologii. Studenci poznają elementy teorii oraz praktykę transferu techniki i technologii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głównych pojęć z zakresu transferu techniki i technologii
2. Źródła nowych technologii  
3. Transfer technologii w skali międzynarodowej
4. Doświadczenia w zakresie transferu technologii w Stanach Zjednoczonych
5. Organizacje związane z transferem technologii w krajach rozwiniętych
6. Organizacje wspomagające transfer technologii w Polsce
7. Transfer technologii jako narzędzie projektowania nowych wyrobów
8. Źródła informacji o technologiach
9.  Cykl życia wyrobu
10.  Aktualne tendencje w zakresie wprowadzania nowych technologii
11. Ochrona własności intelektualnej w procesie transferu technologii.
12. Źródła finansowania wspierające transfer technologii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test wyboru (20-50 pytań) z punktami ujemnymi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 Księga Centrum Transferu Technologii. CTTiRP, Warszawa 2009
2. Chodnikiewicz K.: Podstawy rozwoju wyrobu. Tempus - Phare, Warszawa 1997
3. Guliński J., Zasiadły K.: Innowacyjna przedsiębiorczość akademicka - światowe doświadczenia. PARP, Warszawa 2006
4. Lane J.P.: Understanding technology transfer. Assistive Technology, 11 (1999)
5. Mazurek B.: Modele transferu wiedzy i technologii. Społeczna Wyższa Szkoła Przedsiębiorczości i Zarządzania w Łodzi, Łódź 2008
6. Mączyński J., Żuber R.: The transfer of technology - the term, its meaning, forms and participants, sources, barriers nad elements of successful implementation [w] Technology transfer selected concepts of solutions. Żyber R. ?(red. nauk.) Difin SA, Warsaw 2009
7. Mączyński J.: Transfer technologii a gospodarka. [w] Raport o innowacyjności gospodarki Polski w 2005 roku. Baczko T. (red. nauk.) Instytut Nauk Ekonomicznych PAN, Warszawa 2005 
8. Okko P.: Analysis of technology transfer as a part of grwth strategy. International Journal of Technology Management, 12 (1996)
9. Tamowicz P.: Przedsiębiorczość akademicka. Spółki spin-off w Polsce. PARP, Warszawa 2006
10. Trzmielak D., Byczko.: Zagadnienia własności intelektualnej w transferze technologii, PARP, Łódź 2011
11. Waresa M.A.: Transfer wiedzy z nauki do biznesu. Doświadczenia regionu Mazowsze. SGH, Warszawa 2008
12. Węglińskiego B.(red. nauk.): Zarządzanie Własnością Intelektualną. IP Managet. CTTiRP,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w zakresie podstaw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Ma usystematyzowaną wiedzę w zakresie roli i znaczenia problematyki ochrony własności intelektualnej, przedstawienie właściwości wiedzy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 miejsca i roli projektów z zakresu transferu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K_U37: </w:t>
      </w:r>
    </w:p>
    <w:p>
      <w:pPr/>
      <w:r>
        <w:rPr/>
        <w:t xml:space="preserve">Potrafi wykorzystać nabytą wiedzę dotyczącą zarządzania innowacjami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K_U40: </w:t>
      </w:r>
    </w:p>
    <w:p>
      <w:pPr/>
      <w:r>
        <w:rPr/>
        <w:t xml:space="preserve">Potrafi wykorzystać nabytą wiedzę do transferu techniki z uwzględnieniem poziomów: międzynarodowego, narodowego oraz między - i wewnątrz - organizacji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K_U41: </w:t>
      </w:r>
    </w:p>
    <w:p>
      <w:pPr/>
      <w:r>
        <w:rPr/>
        <w:t xml:space="preserve">Potrafi wykorzystać nabytą wiedzę dotyczącą analizy strategicznej i planowania strategicznego w zarządzaniu innowacjami oraz stosowania wybranych metod analizy strategicznej i planowania strategicznego do rozwiązywaniu problemów zarządzania innowacjami.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S1A_U07</w:t>
      </w:r>
    </w:p>
    <w:p>
      <w:pPr>
        <w:keepNext w:val="1"/>
        <w:spacing w:after="10"/>
      </w:pPr>
      <w:r>
        <w:rPr>
          <w:b/>
          <w:bCs/>
        </w:rPr>
        <w:t xml:space="preserve">Efekt K_U38: </w:t>
      </w:r>
    </w:p>
    <w:p>
      <w:pPr/>
      <w:r>
        <w:rPr/>
        <w:t xml:space="preserve">Potrafi wykorzystać nabytą wiedzę dotyczącą efektywności przedsięwzięć B+R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2026-08-22T08:53:39+02:00</dcterms:created>
  <dcterms:modified xsi:type="dcterms:W3CDTF">2026-08-22T08:53:39+02:00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