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dr Irena Bielecka dr Maciej Dykto dr Barbara Felic prof. dr hab. Danuta Dziawgo prof. dr hab. Eugeniusz Kwiatkowski prof. dr hab. Ewa Latoszek dr Paweł Neumann prof. dr hab. Mariusz Plich prof.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Specjalności</w:t>
      </w:r>
    </w:p>
    <w:p>
      <w:pPr>
        <w:keepNext w:val="1"/>
        <w:spacing w:after="10"/>
      </w:pPr>
      <w:r>
        <w:rPr>
          <w:b/>
          <w:bCs/>
        </w:rPr>
        <w:t xml:space="preserve">Kod przedmiotu: </w:t>
      </w:r>
    </w:p>
    <w:p>
      <w:pPr>
        <w:spacing w:before="20" w:after="190"/>
      </w:pPr>
      <w:r>
        <w:rPr/>
        <w:t xml:space="preserve">WS 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2026-10-14T19:41:16+02:00</dcterms:created>
  <dcterms:modified xsi:type="dcterms:W3CDTF">2026-10-14T19:41:16+02:00</dcterms:modified>
</cp:coreProperties>
</file>

<file path=docProps/custom.xml><?xml version="1.0" encoding="utf-8"?>
<Properties xmlns="http://schemas.openxmlformats.org/officeDocument/2006/custom-properties" xmlns:vt="http://schemas.openxmlformats.org/officeDocument/2006/docPropsVTypes"/>
</file>