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wykładach - 14 godz., konsultacje – 10 godz., przygotowanie się do kolokwium - 10 godz., kolokwium - 1 godz.; Razem - 35 godz. (1 punkt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zna mechanizmy tworzenia stopu w stanie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rozumie wpływ czynników termodynamicznych i kinetycznych na przebieg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MS_W3: </w:t>
      </w:r>
    </w:p>
    <w:p>
      <w:pPr/>
      <w:r>
        <w:rPr/>
        <w:t xml:space="preserve">zna metody konsolidacji proszków i zastosowania materiałów mechanicznie syntezowanych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ocenić wpływ czynników termodynamicznych i kinetycznych na strukturę stopów syntezowanych mechanicznie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MS_U2: </w:t>
      </w:r>
    </w:p>
    <w:p>
      <w:pPr/>
      <w:r>
        <w:rPr/>
        <w:t xml:space="preserve">umie zaprojektować i przeprowadzić proces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2026-07-11T18:16:09+02:00</dcterms:created>
  <dcterms:modified xsi:type="dcterms:W3CDTF">2026-07-11T18:16:09+02:00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