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(Zapis Konstrukcji CAD1).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Uwzględnieni na wykonywanych rysunkach warsztatowych tolerancji i pasowania. 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salowych i domowych. Szczegóły zaliczenia na stronie internetowej: http://www.meil.pw.edu.pl/zpk/ZPK/Dydaktyka/Regulaminy-zajec-dydaktycznych. Praca własna: tworzenie rysunków aksonometrycznych oraz wykonywanie dokumentacji technicznej w oparciu o systemy CAD-2D.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Normy.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ZK2W1: </w:t>
      </w:r>
    </w:p>
    <w:p>
      <w:pPr/>
      <w:r>
        <w:rPr/>
        <w:t xml:space="preserve">Zna zasady wykonywania rysunku warsztatowego pojedynczej  części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ZK2W2: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ZK2W3: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ZK2W4: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ZK2W5: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ZK2U1: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ZK2U2: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ZK2U3: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ZK2U4: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ZK2U5: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2026-10-14T04:50:52+02:00</dcterms:created>
  <dcterms:modified xsi:type="dcterms:W3CDTF">2026-10-14T04:50:52+02:00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