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16, w tym:&lt;br /&gt;
a)	ćwiczenia laboratoratoryjne – 15 godz.&lt;br /&gt;
b)	konsultacje – 1 godz. &lt;br /&gt;&lt;br /&gt;
2. Praca własna studenta - 9 godzin, w tym:&lt;br /&gt;
a) 	przygotowanie do zajęć – 3 godz. &lt;br /&gt;
b)  	wykonanie sprawozdań – 3 godz. &lt;br /&gt;
c)	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 w tym:&lt;br /&gt;
a)	ćwiczenia laboratoratoryjne – 15 godz.&lt;br /&gt;
b)	konsultacje – 1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0.7 punktu ECTS – 18 godzin, w tym:&lt;br /&gt;
1) udział w ćwiczeniach laboratoryjnych – 15 godz.&lt;br /&gt;
2) sporządzenie sprawozdań z wykonanych ćwiczeń laboratoratoryjnych – 3 godz. 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&lt;/br&gt; 
Teoria Maszyn i Mechanizmów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Uzupełnienie treści wykładu z przedmiotu Teoria Maszyn i Mechanizmów I.&lt;/br&gt; 
2)	Poznanie doświadczalnych metod analizy kinematyki oraz dynamiki  mechanizmów i maszyn.&lt;/br&gt;   
3)	Poznanie sposobu wyważania wirników sztywnych.&lt;/br&gt; 
4)	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strugarki,&lt;/br&gt; 
2) Analiza kinematyczna układu o dwóch stopniach swobody,&lt;/br&gt;
3) Pomiar współczynnika tarcia, &lt;/br&gt;
4) Pomiar masowych momentów bezwładności,&lt;/br&gt;
5) Wyważanie wirników sztywnych,&lt;/br&gt;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 poszczególne ćwiczenia – w formie testu wielokrotnego wyboru lub kartkówki&lt;/br&gt;
b) sprawozdania grupowe lub indywidualne z wykonanych ćwiczeń &lt;/br&gt;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2001.&lt;br /&gt; 
 2. A. Olędzki, Podstawy teorii maszyn i mechanizmów. WNT, Warszawa 1987.&lt;br /&gt;  
3. A. Morecki, J. Oderfeld, Teoria Maszyn i mechanizmów. PWN, Warszawa 1987. &lt;br /&gt; 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NK452_U1: </w:t>
      </w:r>
    </w:p>
    <w:p>
      <w:pPr/>
      <w:r>
        <w:rPr/>
        <w:t xml:space="preserve">																																			Potrafi przeprowadzić analizę kinematyczną modelu mechanizmu strugarki, posługując się metodą rachunku wyrównawczego.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NK452_U2: </w:t>
      </w:r>
    </w:p>
    <w:p>
      <w:pPr/>
      <w:r>
        <w:rPr/>
        <w:t xml:space="preserve">							Potrafi przeprowadzić analizę kinematyczną układu o dwóch stopniach swobody stosując przetworniki potencjometryczne oraz czujniki przyspieszenia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NK452_U3: </w:t>
      </w:r>
    </w:p>
    <w:p>
      <w:pPr/>
      <w:r>
        <w:rPr/>
        <w:t xml:space="preserve">Potrafi wyznaczyć doświadczalnie współczynniki tarcia statycznego i ruchowego w parze kinematycznej IV klasy.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NK452_U5: </w:t>
      </w:r>
    </w:p>
    <w:p>
      <w:pPr/>
      <w:r>
        <w:rPr/>
        <w:t xml:space="preserve">Potrafi wyważyć wirnik sztywny przy użyciu dwubiegowej wyważarki dynamicznej.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NK452_U6: </w:t>
      </w:r>
    </w:p>
    <w:p>
      <w:pPr/>
      <w:r>
        <w:rPr/>
        <w:t xml:space="preserve">							Potrafi zbadać procesy rozruchu, pracy ustalonej oraz hamowania maszyny w celu weryfikacji przyjętego modelu matematycznego analizowanych zjawisk.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2026-07-11T00:20:49+02:00</dcterms:created>
  <dcterms:modified xsi:type="dcterms:W3CDTF">2026-07-11T00:20:49+02:00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