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Wiśniewski , dr inż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- 30 godzin, w tym:
Przygotowanie się do ćwiczeń 6 h,
Zajęcia laboratoryjne 15 h,
Opracowanie sprawozdań 5 h,
Przygotowanie do kolokwium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godzin, w tym:
Przygotowanie się do ćwiczeń 6 h,
Zajęcia laboratoryjne 15 h,
Opracowanie sprawozdań 5 h,
Przygotowanie do kolokwium 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EW3- Zna teorię podobieństwa i wzory kryterialne dla podstawowych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EW4: </w:t>
      </w:r>
    </w:p>
    <w:p>
      <w:pPr/>
      <w:r>
        <w:rPr/>
        <w:t xml:space="preserve">EW4 - Zna zasady działania wymienników ciepła i radiatorów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– 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pomiary współczynnika przejmowania ciepła w konwekcji wymuszonej, wyznaczyc termiczny opór kontaktowy między ciałami stałymi, potrafi wykonac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2026-08-06T21:39:12+02:00</dcterms:created>
  <dcterms:modified xsi:type="dcterms:W3CDTF">2026-08-06T21:39:12+02:00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