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programie zajęć jest 15 godzin ćwiczeń, w których student powinien aktywnie uczestniczyć. Ćwiczenia polegają na rozwiązywaniu przedstawionego przez prowadzącego problemu teoretycznego i praktycznego, oraz na rozwiązywaniu zadań obliczeniowych. Student może w ramach ćwiczeń przygotować i zaprezentować wybrane zagadnienie z zakresu pomp ciepła.
Praca w domu studenta związanego z nauką przedmiotu niezbędna do zaliczenia przedmiotu, związana z przygotowaniem do kolokwium w zależności od intensywności uczestniczenia na wykładach powinna wynosić od 5 do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obejmują 50% zajęć i na ich podstawie opracowywane są ćwiczenia i kolokwia zaliczeniowe.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postaci ćwiczeń obejmują 50% zajęć. Materiał z ćwiczeń jest zawarty w zadaniach na kolokwiach zaliczeniowych.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 Tryb seminaryjny minimum 1.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EW_1: </w:t>
      </w:r>
    </w:p>
    <w:p>
      <w:pPr/>
      <w:r>
        <w:rPr/>
        <w:t xml:space="preserve">Zna zasady wymiarowania pomp ciepła i dobór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EW_2: </w:t>
      </w:r>
    </w:p>
    <w:p>
      <w:pPr/>
      <w:r>
        <w:rPr/>
        <w:t xml:space="preserve">Zna podstawy teoretyczne działania pomp ciepła, rodzaje, własności czynników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EW_4: </w:t>
      </w:r>
    </w:p>
    <w:p>
      <w:pPr/>
      <w:r>
        <w:rPr/>
        <w:t xml:space="preserve">Zna zasady wyznaczania efektywności energetycznej i redukcji emisji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EU_1: </w:t>
      </w:r>
    </w:p>
    <w:p>
      <w:pPr/>
      <w:r>
        <w:rPr/>
        <w:t xml:space="preserve">Posiada umiejętność stworzenia koncepcji technicznej systemów grzewczych z pompą ciepła skojarzoną z analizą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EU_2: </w:t>
      </w:r>
    </w:p>
    <w:p>
      <w:pPr/>
      <w:r>
        <w:rPr/>
        <w:t xml:space="preserve">Potrafi wymiarować pompy ciepła i dokonywać wyboru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EU_3: </w:t>
      </w:r>
    </w:p>
    <w:p>
      <w:pPr/>
      <w:r>
        <w:rPr/>
        <w:t xml:space="preserve">Potrafi analizować efektywność działania pomp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EU_4: </w:t>
      </w:r>
    </w:p>
    <w:p>
      <w:pPr/>
      <w:r>
        <w:rPr/>
        <w:t xml:space="preserve">Potrafi przeprowadzić analizę techniczną i ekonomiczną możliwości współpracy systemów grzewczych mono i biwalentnych z pompą ciepła przy wykorzystaniu innych odnawialnychi i konwencjonalnych urządzeń/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EK_1: </w:t>
      </w:r>
    </w:p>
    <w:p>
      <w:pPr/>
      <w:r>
        <w:rPr/>
        <w:t xml:space="preserve">Potrafi prezentować na forum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EK_2: </w:t>
      </w:r>
    </w:p>
    <w:p>
      <w:pPr/>
      <w:r>
        <w:rPr/>
        <w:t xml:space="preserve">Nabiera wiary w swoją więdzę i możliwość kreowania i wdrażania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uzyskanej wiedzy i umiejętności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2026-04-17T06:45:32+02:00</dcterms:created>
  <dcterms:modified xsi:type="dcterms:W3CDTF">2026-04-17T06:45:32+02:00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