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Kotły Parowe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Szwarc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Termodynamika; Wymiana ciepła; Teoria maszyn cieplnych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zasad budowy i eksploatacji kotłów parowych oraz sposobu oceny wpływu parametrów konstrukcyjnych i termodynamicznych na efektywność procesów cieplnych zachodzących w obiegach; wodno-parowym i powietrzno-spalinowym kotła.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W; Podstawowe pojęcia i parametry kotłów oraz wymagania UDT. Czynniki robocze; woda i para wodna, wymagania oraz kontrola jakości. Paliwa kotłowe, rodzaje i charakterystyka. Typowe konstrukcje kotłów i ich podstawowe elementy. Rodzaje i charakterystyka obiegów wodno-parowych. Klasyfikacja procesów spalania, zapotrzebowanie i współczynnik nadmiaru powietrza. Technologie spalania niskoemisyjnego. Podstawowe zagadnienia eksploatacyjne. Ć; Obliczenia cieplno-przepływowe obiegów wodno-parowych i powietrzno-spalinowych. Określenie strat, bilans cieplny i sprawność kotła. Bilans soli i wyznaczanie stopnia odsalania w kotle z obiegiem naturalnym.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Standardowe metody oceny (dwa kolokwia w semestrze).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Kotły parowe, konstrukcja i obliczenia. P. Orłowski, W. Dobrzański, E. Szwarc. WNT, 1979. 2. Kotły, konstrukcja i obliczenia. St. Kruczek. Wydaw. Politechniki Wrocławskiej, 2001. Dodatkowe literatura: 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posiada wiedzę o konstrukcji kotła parowego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E1_W07,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Student posiada wiedzę o zasadach eksploatacji kotła parowego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Student zna podstawowe procesy cieplno-przepływowe zachodzące w kotle parowym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Student zna podstawowe technologie spalania niskoemisyjnego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Student zna podstawowe układy regulacji kotła parowego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EW6: </w:t>
      </w:r>
    </w:p>
    <w:p>
      <w:pPr/>
      <w:r>
        <w:rPr/>
        <w:t xml:space="preserve">Student zna podstawowe właściwości materiałów kotłowych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potrafi wyznaczyć podstawowe straty cieplne kotła parowego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potrafi przeprowadzić obliczenia bilansowe i wyznaczyć sprawność kotła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T1A_U16, T1A_U09,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Student potrafi przeprowadzić obliczenia cieplno-przepływowe powierzchni ogrzewalnych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Student potrafi przeprowadzić obliczenia wytrzymałościowe elementów ciśnieniowych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Student potrafi ocenić wpływ parametrów technicznych kotła na podstawowe procesy cieplno-przepływowe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Student potrafi dokonać analizy procesów cieplno-przepływowych w kotle, a wyniki zastosować w prostych zagadnieniach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umie pracowac indywidualnie i w grupie rozwiązując zadania inżynierskie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E1_K03, 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2025-04-15T11:27:38+02:00</dcterms:created>
  <dcterms:modified xsi:type="dcterms:W3CDTF">2025-04-15T11:27:38+02:00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