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- udział w zajęciach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Ponieważ przedmiot jest podsumowaniem i rozwinięciem wiedzy dotyczącej wszystkich maszyn i urządzeń siłowni oraz wiedzy ekonomicznej powinien  być raczej 3-godziny, w tym 2 godz. wykładu oraz 1 godz. ćwiczeń.
2. Limit grupy 50 osób  umożliwia zorganizowanie wyjazdu do krajowych nowoczesnych elektrowni i/lub elektrociepłowni, realizowany od wielu lat.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EW1_SILC: </w:t>
      </w:r>
    </w:p>
    <w:p>
      <w:pPr/>
      <w:r>
        <w:rPr/>
        <w:t xml:space="preserve">Zna podsytawowe układy cieplne elektrowni kondensacyjnych i elektrociepłowni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EW2_SILC: </w:t>
      </w:r>
    </w:p>
    <w:p>
      <w:pPr/>
      <w:r>
        <w:rPr/>
        <w:t xml:space="preserve">Zna głowne układy technologiczne siłowni cieplnych i ich rolę w pracy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EW3_SILC: </w:t>
      </w:r>
    </w:p>
    <w:p>
      <w:pPr/>
      <w:r>
        <w:rPr/>
        <w:t xml:space="preserve">Zna definicje głównych  wskażników  służących do określania efektywności energetycznej siłowni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formuły służące do określania kosztów wytwarzania energii elektrycznej i ciepła w elektrowniach i elektrociepłowniach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</w:t>
      </w:r>
    </w:p>
    <w:p>
      <w:pPr>
        <w:keepNext w:val="1"/>
        <w:spacing w:after="10"/>
      </w:pPr>
      <w:r>
        <w:rPr>
          <w:b/>
          <w:bCs/>
        </w:rPr>
        <w:t xml:space="preserve">Efekt EU1_SILC: </w:t>
      </w:r>
    </w:p>
    <w:p>
      <w:pPr/>
      <w:r>
        <w:rPr/>
        <w:t xml:space="preserve">Potrafi określić sprawność i jednostowe zużycie ciepła w bloku kondensacyjym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EU2_SILC: </w:t>
      </w:r>
    </w:p>
    <w:p>
      <w:pPr/>
      <w:r>
        <w:rPr/>
        <w:t xml:space="preserve">Potrafi obliczyć jednostkowy koszt wytwarzania enegii elektrycznej oraz wskażniki ekonomiczne IRR, NPV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EU3_SILC: </w:t>
      </w:r>
    </w:p>
    <w:p>
      <w:pPr/>
      <w:r>
        <w:rPr/>
        <w:t xml:space="preserve">Potrafi określić i  analizować rolę poszczególnych urządzeń i układów technologicznych siłowni  oraz ich wpływ na sprawność i efektywność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EU4_SILC: </w:t>
      </w:r>
    </w:p>
    <w:p>
      <w:pPr/>
      <w:r>
        <w:rPr/>
        <w:t xml:space="preserve">Potrafi określić korzyści enegretyczne i ekonomiczne skojarzonego wytwarzania ciepła 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Potrafi pracować w grupie i wspólnie analizować uzyskane wyniki : </w:t>
      </w:r>
    </w:p>
    <w:p>
      <w:pPr/>
      <w:r>
        <w:rPr/>
        <w:t xml:space="preserve">K1_SILC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2026-05-20T04:16:16+02:00</dcterms:created>
  <dcterms:modified xsi:type="dcterms:W3CDTF">2026-05-20T04:16:16+02:00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