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II</w:t>
      </w:r>
    </w:p>
    <w:p>
      <w:pPr>
        <w:keepNext w:val="1"/>
        <w:spacing w:after="10"/>
      </w:pPr>
      <w:r>
        <w:rPr>
          <w:b/>
          <w:bCs/>
        </w:rPr>
        <w:t xml:space="preserve">Koordynator przedmiotu: </w:t>
      </w:r>
    </w:p>
    <w:p>
      <w:pPr>
        <w:spacing w:before="20" w:after="190"/>
      </w:pPr>
      <w:r>
        <w:rPr/>
        <w:t xml:space="preserve">prof. dr hab. inż. Tadeusz Szopa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NW125</w:t>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udział w zajęciach                                                30
- kończenie w domu zadań                                      10
- zapoznanie się ze wskazaną literaturą                    10
- przygotowanie do zajęć , kolokwiów i egzaminu      25
- udział w konsultacjach                                          18
                                                                Razem  93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Konstrukcji Maszyn I,  Mechanika II </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Zaznajomienie  z typowymi zespołami mechanicznymi oraz z problemami, które inżynier rozwiązuje podczas projektowania i analizowania tych zespołów. Nabycie umiejętności ich projektowania i obliczeń oraz określania cech zapewniających spełnienie wymagań, w tym ograniczeń.  Nabycie umiejętności stosowania  zasad postępowania inżynierskiego, poznanych w ramach PKM I.  Nabycie umiejętności analizowania wpływu czynników wewnętrznych i zewnętrznych (np. temperatury) na intensywność uszkodzeń i procesów zużycia w czasie eksploatacji.</w:t>
      </w:r>
    </w:p>
    <w:p>
      <w:pPr>
        <w:keepNext w:val="1"/>
        <w:spacing w:after="10"/>
      </w:pPr>
      <w:r>
        <w:rPr>
          <w:b/>
          <w:bCs/>
        </w:rPr>
        <w:t xml:space="preserve">Treści kształcenia: </w:t>
      </w:r>
    </w:p>
    <w:p>
      <w:pPr>
        <w:spacing w:before="20" w:after="190"/>
      </w:pPr>
      <w:r>
        <w:rPr/>
        <w:t xml:space="preserve">Połączenia śrubowe obciążone poprzecznie i obciążone wzdłużnie (projektowanie, obliczenia, normy). Wpływ czynników wewnętrznych i zewnętrznych (np. temperatury) na poprawność funkcjonowania. Mechanizmy śrubowe.  Elementy podatne metalowe i elastomerowe (cele zastosowań, rozwiązania konstrukcyjne, obliczenia, dobór cech). Łożyska toczne (rodzaje, cechy, dobór z uwzględnieniem niezawodności), przyczyny i objawy uszkodzeń, zasady podparcia wałów i osi. Łożyska ślizgowe (rozwiązania konstrukcyjne, opis działania). Sprzęgła (cele stosowania, rodzaje, rola w układach przenoszenia napędu, rozwiązania, obliczenia, wyznaczanie potrzebnych cech), hamulce. Przekładnie (rola w układach przenoszenia napędu, rodzaje, podstawowe cechy).</w:t>
      </w:r>
    </w:p>
    <w:p>
      <w:pPr>
        <w:keepNext w:val="1"/>
        <w:spacing w:after="10"/>
      </w:pPr>
      <w:r>
        <w:rPr>
          <w:b/>
          <w:bCs/>
        </w:rPr>
        <w:t xml:space="preserve">Metody oceny: </w:t>
      </w:r>
    </w:p>
    <w:p>
      <w:pPr>
        <w:spacing w:before="20" w:after="190"/>
      </w:pPr>
      <w:r>
        <w:rPr/>
        <w:t xml:space="preserve">Trzy kolokwia organizowane w ciągu semestru, egzamin.
Dyskusje i krótkie sprawdziany dodatkowe (kartkówki) w trakcie zajęć.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Szopa T.: Podstawy konstrukcji maszyn. Zasady projektowania i obliczeń inżynierskich. Ofic. Wyd.PW, 2012; 
2. Skoć A., Spałek J.: Podstawy konstrukcji maszyn, t.1. WNT 2006; 
3. Skoć A., Spałek J., Markusik S.: Podstawy konstrukcji maszyn,     t.2. WNT 2008; 
4.Podstawy konstrukcji maszyn - pod red. M.Dietricha, WNT 1999; 
5. Norton R.: Machine Design. An Integrated     Approach. Prentice Hall 2006;
oraz wszystkie inne o podobnej tematyce. 
Dodatkowe literatura: - Materiały dostarczone przez wykładowcę
</w:t>
      </w:r>
    </w:p>
    <w:p>
      <w:pPr>
        <w:keepNext w:val="1"/>
        <w:spacing w:after="10"/>
      </w:pPr>
      <w:r>
        <w:rPr>
          <w:b/>
          <w:bCs/>
        </w:rPr>
        <w:t xml:space="preserve">Witryna www przedmiotu: </w:t>
      </w:r>
    </w:p>
    <w:p>
      <w:pPr>
        <w:spacing w:before="20" w:after="190"/>
      </w:pPr>
      <w:r>
        <w:rPr/>
        <w:t xml:space="preserve">www.meil.pw.edu.pl/zpk/ZPK/Dydaktyka/Regulaminy zajęć</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EW1: </w:t>
      </w:r>
    </w:p>
    <w:p>
      <w:pPr/>
      <w:r>
        <w:rPr/>
        <w:t xml:space="preserve">Zna rozwiązania konstrukcyjne typowych zespołów elementów stosowane w urządzeniach mechanicznych, zwłaszcza w układach przenoszenia napędu, takie jak: połączenia śrubowe, mechanizmy śrubowe, łożyska toczne, łożyska ślizgowe, wały, osie, sprzęgła, przekładnie, zespoły elementów sieci przesyłowych i in. Zna problemy inżynierskie towarzyszące ich projektowaniu i konstruowaniu</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LiK1_W06</w:t>
      </w:r>
    </w:p>
    <w:p>
      <w:pPr>
        <w:spacing w:before="20" w:after="190"/>
      </w:pPr>
      <w:r>
        <w:rPr>
          <w:b/>
          <w:bCs/>
        </w:rPr>
        <w:t xml:space="preserve">Powiązane efekty obszarowe: </w:t>
      </w:r>
      <w:r>
        <w:rPr/>
        <w:t xml:space="preserve">T1A_W01, T1A_W02, T1A_W07</w:t>
      </w:r>
    </w:p>
    <w:p>
      <w:pPr>
        <w:pStyle w:val="Heading3"/>
      </w:pPr>
      <w:bookmarkStart w:id="3" w:name="_Toc3"/>
      <w:r>
        <w:t>Profil ogólnoakademicki - umiejętności</w:t>
      </w:r>
      <w:bookmarkEnd w:id="3"/>
    </w:p>
    <w:p>
      <w:pPr>
        <w:keepNext w:val="1"/>
        <w:spacing w:after="10"/>
      </w:pPr>
      <w:r>
        <w:rPr>
          <w:b/>
          <w:bCs/>
        </w:rPr>
        <w:t xml:space="preserve">Efekt EU1: </w:t>
      </w:r>
    </w:p>
    <w:p>
      <w:pPr/>
      <w:r>
        <w:rPr/>
        <w:t xml:space="preserve">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LiK1_U14</w:t>
      </w:r>
    </w:p>
    <w:p>
      <w:pPr>
        <w:spacing w:before="20" w:after="190"/>
      </w:pPr>
      <w:r>
        <w:rPr>
          <w:b/>
          <w:bCs/>
        </w:rPr>
        <w:t xml:space="preserve">Powiązane efekty obszarowe: </w:t>
      </w:r>
      <w:r>
        <w:rPr/>
        <w:t xml:space="preserve">T1A_U10</w:t>
      </w:r>
    </w:p>
    <w:p>
      <w:pPr>
        <w:keepNext w:val="1"/>
        <w:spacing w:after="10"/>
      </w:pPr>
      <w:r>
        <w:rPr>
          <w:b/>
          <w:bCs/>
        </w:rPr>
        <w:t xml:space="preserve">Efekt EU2: </w:t>
      </w:r>
    </w:p>
    <w:p>
      <w:pPr/>
      <w:r>
        <w:rPr/>
        <w:t xml:space="preserve">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LiK1_U10, LiK1_U14</w:t>
      </w:r>
    </w:p>
    <w:p>
      <w:pPr>
        <w:spacing w:before="20" w:after="190"/>
      </w:pPr>
      <w:r>
        <w:rPr>
          <w:b/>
          <w:bCs/>
        </w:rPr>
        <w:t xml:space="preserve">Powiązane efekty obszarowe: </w:t>
      </w:r>
      <w:r>
        <w:rPr/>
        <w:t xml:space="preserve">T1A_U08, T1A_U09, T1A_U10</w:t>
      </w:r>
    </w:p>
    <w:p>
      <w:pPr>
        <w:keepNext w:val="1"/>
        <w:spacing w:after="10"/>
      </w:pPr>
      <w:r>
        <w:rPr>
          <w:b/>
          <w:bCs/>
        </w:rPr>
        <w:t xml:space="preserve">Efekt EU3: </w:t>
      </w:r>
    </w:p>
    <w:p>
      <w:pPr/>
      <w:r>
        <w:rPr/>
        <w:t xml:space="preserve">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LiK1_U10, LiK1_U14</w:t>
      </w:r>
    </w:p>
    <w:p>
      <w:pPr>
        <w:spacing w:before="20" w:after="190"/>
      </w:pPr>
      <w:r>
        <w:rPr>
          <w:b/>
          <w:bCs/>
        </w:rPr>
        <w:t xml:space="preserve">Powiązane efekty obszarowe: </w:t>
      </w:r>
      <w:r>
        <w:rPr/>
        <w:t xml:space="preserve">T1A_U08, T1A_U09, T1A_U10</w:t>
      </w:r>
    </w:p>
    <w:p>
      <w:pPr>
        <w:keepNext w:val="1"/>
        <w:spacing w:after="10"/>
      </w:pPr>
      <w:r>
        <w:rPr>
          <w:b/>
          <w:bCs/>
        </w:rPr>
        <w:t xml:space="preserve">Efekt EU4: </w:t>
      </w:r>
    </w:p>
    <w:p>
      <w:pPr/>
      <w:r>
        <w:rPr/>
        <w:t xml:space="preserve">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LiK1_U01, LiK1_U10, LiK1_U12</w:t>
      </w:r>
    </w:p>
    <w:p>
      <w:pPr>
        <w:spacing w:before="20" w:after="190"/>
      </w:pPr>
      <w:r>
        <w:rPr>
          <w:b/>
          <w:bCs/>
        </w:rPr>
        <w:t xml:space="preserve">Powiązane efekty obszarowe: </w:t>
      </w:r>
      <w:r>
        <w:rPr/>
        <w:t xml:space="preserve">T1A_U01, T1A_U08, T1A_U09, T1A_U08, T1A_U09</w:t>
      </w:r>
    </w:p>
    <w:p>
      <w:pPr>
        <w:keepNext w:val="1"/>
        <w:spacing w:after="10"/>
      </w:pPr>
      <w:r>
        <w:rPr>
          <w:b/>
          <w:bCs/>
        </w:rPr>
        <w:t xml:space="preserve">Efekt EU5: </w:t>
      </w:r>
    </w:p>
    <w:p>
      <w:pPr/>
      <w:r>
        <w:rPr/>
        <w:t xml:space="preserve">Potrafi przeprowadzić niezbędne obliczenia inżynierskie mające na celu określenie cech analizowanego lub projektowanego zespołu urządzenia mechanicznego (np. połączenia śrubowego, połączenia dwóch części rurociągu, podparcia wału, sprzęgła)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LiK1_U10, LiK1_U12, LiK1_U14</w:t>
      </w:r>
    </w:p>
    <w:p>
      <w:pPr>
        <w:spacing w:before="20" w:after="190"/>
      </w:pPr>
      <w:r>
        <w:rPr>
          <w:b/>
          <w:bCs/>
        </w:rPr>
        <w:t xml:space="preserve">Powiązane efekty obszarowe: </w:t>
      </w:r>
      <w:r>
        <w:rPr/>
        <w:t xml:space="preserve">T1A_U08, T1A_U09, T1A_U08, T1A_U09, T1A_U10</w:t>
      </w:r>
    </w:p>
    <w:p>
      <w:pPr>
        <w:keepNext w:val="1"/>
        <w:spacing w:after="10"/>
      </w:pPr>
      <w:r>
        <w:rPr>
          <w:b/>
          <w:bCs/>
        </w:rPr>
        <w:t xml:space="preserve">Efekt EU6: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LiK1_U10, LiK1_U12, LiK1_U14</w:t>
      </w:r>
    </w:p>
    <w:p>
      <w:pPr>
        <w:spacing w:before="20" w:after="190"/>
      </w:pPr>
      <w:r>
        <w:rPr>
          <w:b/>
          <w:bCs/>
        </w:rPr>
        <w:t xml:space="preserve">Powiązane efekty obszarowe: </w:t>
      </w:r>
      <w:r>
        <w:rPr/>
        <w:t xml:space="preserve">T1A_U08, T1A_U09, T1A_U08, T1A_U09, T1A_U10</w:t>
      </w:r>
    </w:p>
    <w:p>
      <w:pPr>
        <w:keepNext w:val="1"/>
        <w:spacing w:after="10"/>
      </w:pPr>
      <w:r>
        <w:rPr>
          <w:b/>
          <w:bCs/>
        </w:rPr>
        <w:t xml:space="preserve">Efekt EU7: </w:t>
      </w:r>
    </w:p>
    <w:p>
      <w:pPr/>
      <w:r>
        <w:rPr/>
        <w:t xml:space="preserve">Potrafi stosować w praktyce ogólne i szczegółowe zasady projektowania w procesie określania cech projektowanego zespołu (spełniających wymagania). Potrafi także uwzględniać zalecenia konstrukcyjne wynikające z praktyki projektowania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LiK1_U01, LiK1_U10, LiK1_U12, LiK1_U14</w:t>
      </w:r>
    </w:p>
    <w:p>
      <w:pPr>
        <w:spacing w:before="20" w:after="190"/>
      </w:pPr>
      <w:r>
        <w:rPr>
          <w:b/>
          <w:bCs/>
        </w:rPr>
        <w:t xml:space="preserve">Powiązane efekty obszarowe: </w:t>
      </w:r>
      <w:r>
        <w:rPr/>
        <w:t xml:space="preserve">T1A_U01, T1A_U08, T1A_U09, T1A_U08, T1A_U09, T1A_U10</w:t>
      </w:r>
    </w:p>
    <w:p>
      <w:pPr>
        <w:keepNext w:val="1"/>
        <w:spacing w:after="10"/>
      </w:pPr>
      <w:r>
        <w:rPr>
          <w:b/>
          <w:bCs/>
        </w:rPr>
        <w:t xml:space="preserve">Efekt EU8: </w:t>
      </w:r>
    </w:p>
    <w:p>
      <w:pPr/>
      <w:r>
        <w:rPr/>
        <w:t xml:space="preserve">Potrafi stosować w praktyce zalecenia norm dotyczące cech geometrycznych typowych elementów oraz ich właściwości fizycznych, w tym – wytrzymałościowych. Potrafi korzystać z katalogów typowych zespołów oraz  materiałów konstrukcyjnych</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LiK1_U01, LiK1_U15</w:t>
      </w:r>
    </w:p>
    <w:p>
      <w:pPr>
        <w:spacing w:before="20" w:after="190"/>
      </w:pPr>
      <w:r>
        <w:rPr>
          <w:b/>
          <w:bCs/>
        </w:rPr>
        <w:t xml:space="preserve">Powiązane efekty obszarowe: </w:t>
      </w:r>
      <w:r>
        <w:rPr/>
        <w:t xml:space="preserve">T1A_U01, T1A_U11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2026-01-13T15:30:02+01:00</dcterms:created>
  <dcterms:modified xsi:type="dcterms:W3CDTF">2026-01-13T15:30:02+01:00</dcterms:modified>
</cp:coreProperties>
</file>

<file path=docProps/custom.xml><?xml version="1.0" encoding="utf-8"?>
<Properties xmlns="http://schemas.openxmlformats.org/officeDocument/2006/custom-properties" xmlns:vt="http://schemas.openxmlformats.org/officeDocument/2006/docPropsVTypes"/>
</file>