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NS617</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30h
5h - omówienie projektu, zajęcia wprowadzające
20h - wykonanie projektu
5h -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0.45 ECTS
5h - omówienie projektu, zajęcia wprowadzające
5h - konsultacje
1h - sprawdzenie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0.75 ECTS
20h - wykonanie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Metody oceny: Przedmiot zaliczany jest na podstawie wykonanego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ma wiedzę na temat niezbędnych parametrów do wyznaczenia zapotrzebowania energetycznego misji kosmicznej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EW2: </w:t>
      </w:r>
    </w:p>
    <w:p>
      <w:pPr/>
      <w:r>
        <w:rPr/>
        <w:t xml:space="preserve">Student ma wiedzę na temat kryteriów doboru rodzaju napędu oraz układu zasilania w zależności od rodzaju misji kosmicznej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obliczyć parametry podejścia i odejścia do planety w manewrze asysty grawitacyjnej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EU2: </w:t>
      </w:r>
    </w:p>
    <w:p>
      <w:pPr/>
      <w:r>
        <w:rPr/>
        <w:t xml:space="preserve">Student potrafi obliczyć parametry orbity i statku kosmicznego w przypadku orbity hiperbolicznej dla danej planety (opuszczenie planetarnego pola grawitacyjnego)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 LiK1_U17</w:t>
      </w:r>
    </w:p>
    <w:p>
      <w:pPr>
        <w:spacing w:before="20" w:after="190"/>
      </w:pPr>
      <w:r>
        <w:rPr>
          <w:b/>
          <w:bCs/>
        </w:rPr>
        <w:t xml:space="preserve">Powiązane efekty obszarowe: </w:t>
      </w:r>
      <w:r>
        <w:rPr/>
        <w:t xml:space="preserve">T1A_U08, T1A_U09, T1A_U13</w:t>
      </w:r>
    </w:p>
    <w:p>
      <w:pPr>
        <w:keepNext w:val="1"/>
        <w:spacing w:after="10"/>
      </w:pPr>
      <w:r>
        <w:rPr>
          <w:b/>
          <w:bCs/>
        </w:rPr>
        <w:t xml:space="preserve">Efekt EU3: </w:t>
      </w:r>
    </w:p>
    <w:p>
      <w:pPr/>
      <w:r>
        <w:rPr/>
        <w:t xml:space="preserve">Student potrafi wyznaczyć minimalną ilość materiału pędnego do wykonania manewru orbitalnego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LiK1_U20</w:t>
      </w:r>
    </w:p>
    <w:p>
      <w:pPr>
        <w:spacing w:before="20" w:after="190"/>
      </w:pPr>
      <w:r>
        <w:rPr>
          <w:b/>
          <w:bCs/>
        </w:rPr>
        <w:t xml:space="preserve">Powiązane efekty obszarowe: </w:t>
      </w:r>
      <w:r>
        <w:rPr/>
        <w:t xml:space="preserve">T1A_U15</w:t>
      </w:r>
    </w:p>
    <w:p>
      <w:pPr>
        <w:keepNext w:val="1"/>
        <w:spacing w:after="10"/>
      </w:pPr>
      <w:r>
        <w:rPr>
          <w:b/>
          <w:bCs/>
        </w:rPr>
        <w:t xml:space="preserve">Efekt EU4: </w:t>
      </w:r>
    </w:p>
    <w:p>
      <w:pPr/>
      <w:r>
        <w:rPr/>
        <w:t xml:space="preserve">Student potrafi wykorzystać programy komputerowe do zdobycia informacji o wartości energetycznej zastosowanego materiału pędnego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2026-08-06T04:59:13+02:00</dcterms:created>
  <dcterms:modified xsi:type="dcterms:W3CDTF">2026-08-06T04:59:13+02:00</dcterms:modified>
</cp:coreProperties>
</file>

<file path=docProps/custom.xml><?xml version="1.0" encoding="utf-8"?>
<Properties xmlns="http://schemas.openxmlformats.org/officeDocument/2006/custom-properties" xmlns:vt="http://schemas.openxmlformats.org/officeDocument/2006/docPropsVTypes"/>
</file>