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NS628</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- 15h, lektura polecanej literatury 10h, przygotowanie do kolokwium 5h. RAZEM 30h = 1ECTS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15h = 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napedowe, Systemy pokładowe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Walczewski "Polskie rakiety badawcze",
Saturn V flight manual,
Saturn V news reference,
Technical information summary Apollo-11 (AS-506),
Technical information summary (AS-501),
Saturn V Stage I (S-IC) Overview,
Saturn V – Design Considerations &amp; Launch Issues,
http://www.apollosaturn.com/saturnv.htm,
Young A., „The Saturn-V F-1 Engine. Powering Apollo into History”,
Arianespace „Ariane 5 User’s Manual”,
Lockheed Martin „Atlas Launch System Mission Planner’s Guide”,
ULA „Delta II Payload Planner’s Guide”,
ULA „Delta IV Payload Planner’s Guide”,
ILS „Proton Launch System mission Planner’s Guide”,
Brown C. D. „Elements of Spacecraft Design”,
S. J. Isakowitz "International Reference Guide to Space Launch Systems",
W.E. Hammond "Design Methodologies for Space Transportation Systems",
W. E. Hammond "Space Transportation: a System Approachto Analysis and Design",
Meyer R. X. „Elements of space technology for aerospace engineers”,
Tumino G. „The IXV Project”, ESA,
Bement L.J., Neubert V.H. „Development of Low-Shock Pyrotechnic Separation Nuts”,
 Castro-Cedano M., Seeholzer T. L., Smith F.Z., Politi M.A., Steffes P.R. „Applications Catalog of Pyrotechnically Actuated Devices/Systems”,
 Runyan H.L. „Simulation of Structural Dynamics of Space Vehicles During Launch",
Kachadourian G. „A Summary of Spacecraft Loads Data from Four Titan Centaur Launch Vehicle Flights”,
Price J.M. „Atmospheric Definition for Shuttle Aerothermodynamic Investigations”,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BR_W1: </w:t>
      </w:r>
    </w:p>
    <w:p>
      <w:pPr/>
      <w:r>
        <w:rPr/>
        <w:t xml:space="preserve">Student zna historię rozwoju rozwiązań technicznych stosowanych w budowie rakiet</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BR_U1: </w:t>
      </w:r>
    </w:p>
    <w:p>
      <w:pPr/>
      <w:r>
        <w:rPr/>
        <w:t xml:space="preserve">Student potrafi zaprojektować architekturę rakiety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 LiK1_U21</w:t>
      </w:r>
    </w:p>
    <w:p>
      <w:pPr>
        <w:spacing w:before="20" w:after="190"/>
      </w:pPr>
      <w:r>
        <w:rPr>
          <w:b/>
          <w:bCs/>
        </w:rPr>
        <w:t xml:space="preserve">Powiązane efekty obszarowe: </w:t>
      </w:r>
      <w:r>
        <w:rPr/>
        <w:t xml:space="preserve">T1A_U13, T1A_U16</w:t>
      </w:r>
    </w:p>
    <w:p>
      <w:pPr>
        <w:pStyle w:val="Heading3"/>
      </w:pPr>
      <w:bookmarkStart w:id="4" w:name="_Toc4"/>
      <w:r>
        <w:t>Profil ogólnoakademicki - kompetencje społeczne</w:t>
      </w:r>
      <w:bookmarkEnd w:id="4"/>
    </w:p>
    <w:p>
      <w:pPr>
        <w:keepNext w:val="1"/>
        <w:spacing w:after="10"/>
      </w:pPr>
      <w:r>
        <w:rPr>
          <w:b/>
          <w:bCs/>
        </w:rPr>
        <w:t xml:space="preserve">Efekt BR-K1: </w:t>
      </w:r>
    </w:p>
    <w:p>
      <w:pPr/>
      <w:r>
        <w:rPr/>
        <w:t xml:space="preserve">Student zdaje sobie sprawę ze znaczenia lotów kosmicznych dla cywilizacji oraz ich wpływu na środowisko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2026-10-15T11:54:31+02:00</dcterms:created>
  <dcterms:modified xsi:type="dcterms:W3CDTF">2026-10-15T11:54:31+02:00</dcterms:modified>
</cp:coreProperties>
</file>

<file path=docProps/custom.xml><?xml version="1.0" encoding="utf-8"?>
<Properties xmlns="http://schemas.openxmlformats.org/officeDocument/2006/custom-properties" xmlns:vt="http://schemas.openxmlformats.org/officeDocument/2006/docPropsVTypes"/>
</file>