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wytwarzania elementów z tworzyw sztucznych  </w:t>
      </w:r>
    </w:p>
    <w:p>
      <w:pPr>
        <w:keepNext w:val="1"/>
        <w:spacing w:after="10"/>
      </w:pPr>
      <w:r>
        <w:rPr>
          <w:b/>
          <w:bCs/>
        </w:rPr>
        <w:t xml:space="preserve">Koordynator przedmiotu: </w:t>
      </w:r>
    </w:p>
    <w:p>
      <w:pPr>
        <w:spacing w:before="20" w:after="190"/>
      </w:pPr>
      <w:r>
        <w:rPr/>
        <w:t xml:space="preserve">dr inż. / Wiesława Ciesińska / adiunkt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ZICS05/2 </w:t>
      </w:r>
    </w:p>
    <w:p>
      <w:pPr>
        <w:keepNext w:val="1"/>
        <w:spacing w:after="10"/>
      </w:pPr>
      <w:r>
        <w:rPr>
          <w:b/>
          <w:bCs/>
        </w:rPr>
        <w:t xml:space="preserve">Semestr nominalny: </w:t>
      </w:r>
    </w:p>
    <w:p>
      <w:pPr>
        <w:spacing w:before="20" w:after="190"/>
      </w:pPr>
      <w:r>
        <w:rPr/>
        <w:t xml:space="preserve">7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chemii i technologii związków wielkocząsteczkowych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zagadnieniami związanymi z projektowaniem technologii wytwarzania wyrobów z tworzyw sztucznych. Celem nauczania przedmiotu jest zdobycie przez studenta wiedzy związanej z zagadnieniami dotyczącymi projektowania linii technologicznych.
</w:t>
      </w:r>
    </w:p>
    <w:p>
      <w:pPr>
        <w:keepNext w:val="1"/>
        <w:spacing w:after="10"/>
      </w:pPr>
      <w:r>
        <w:rPr>
          <w:b/>
          <w:bCs/>
        </w:rPr>
        <w:t xml:space="preserve">Treści kształcenia: </w:t>
      </w:r>
    </w:p>
    <w:p>
      <w:pPr>
        <w:spacing w:before="20" w:after="190"/>
      </w:pPr>
      <w:r>
        <w:rPr/>
        <w:t xml:space="preserve">P - Podstawy konstrukcji elementów z tworzyw sztucznych. Podstawy projektowania maszyn i oprzyrządowania do przetwórstwa tworzyw sztucznych. Formy wtryskowe. Obliczania krotności formy wtryskowej. Analiza ekonomiczna kosztów produkcji. Podstawy zarządzania projektami.
</w:t>
      </w:r>
    </w:p>
    <w:p>
      <w:pPr>
        <w:keepNext w:val="1"/>
        <w:spacing w:after="10"/>
      </w:pPr>
      <w:r>
        <w:rPr>
          <w:b/>
          <w:bCs/>
        </w:rPr>
        <w:t xml:space="preserve">Metody oceny: </w:t>
      </w:r>
    </w:p>
    <w:p>
      <w:pPr>
        <w:spacing w:before="20" w:after="190"/>
      </w:pPr>
      <w:r>
        <w:rPr/>
        <w:t xml:space="preserve">Warunkiem zaliczenia przedmiotu jest uzyskanie pozytywnych ocen z: kolokwium z wiedzy teoretycznej, zadania projektowego. Zaliczenie zadania projektowego odbywa się na podstawie oceny opracowania pisemnego oraz jego obrony w formie odpowiedzi studenta. Stwierdzenie niesamodzielności wykonania projektu skutkuje nie zaliczeniem przedmiotu i wydaniem nowego zadania projektowego. Końcowa ocena z przedmiotu wyliczona zostanie przyjmując następującą proporcję: 50 % oceny z kolokwium z części wykładowej + 50 % oceny z zadania projektowego.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Frącz W., Krywult B., Projektowanie i wytwarzanie elementów z tworzyw sztucznych, Oficyna Wydawnicza Politechniki Rzeszowskiej, Rzeszów 2005.
2. Poradnik Tworzywa Sztuczne, WNT, Warszawa 2000. 
3. Zawistowski H., Frenklem D., Konstrukcja form wtryskowych do tworzyw termoplastycznych, WNT, Warszawa 1984.
4. Smorawiński A., Technologia wtrysku, WNT, Warszawa 1989."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2026-09-11T22:18:35+02:00</dcterms:created>
  <dcterms:modified xsi:type="dcterms:W3CDTF">2026-09-11T22:18:35+02:00</dcterms:modified>
</cp:coreProperties>
</file>

<file path=docProps/custom.xml><?xml version="1.0" encoding="utf-8"?>
<Properties xmlns="http://schemas.openxmlformats.org/officeDocument/2006/custom-properties" xmlns:vt="http://schemas.openxmlformats.org/officeDocument/2006/docPropsVTypes"/>
</file>