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 </w:t>
      </w:r>
    </w:p>
    <w:p>
      <w:pPr>
        <w:keepNext w:val="1"/>
        <w:spacing w:after="10"/>
      </w:pPr>
      <w:r>
        <w:rPr>
          <w:b/>
          <w:bCs/>
        </w:rPr>
        <w:t xml:space="preserve">Koordynator przedmiotu: </w:t>
      </w:r>
    </w:p>
    <w:p>
      <w:pPr>
        <w:spacing w:before="20" w:after="190"/>
      </w:pPr>
      <w:r>
        <w:rPr/>
        <w:t xml:space="preserve">dr inż. / Tatiana Jarecka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ZICS02/1 </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 nieorganiczna, Surowce przemysłowej syntezy chemicznej, Inżynieria chemiczna, Kataliza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przemysłowymi procesami petrochemicznymi służącymi do produkcji syntetycznych komponentów paliwowych, półproduktów i produktów syntezy petrochemicznej, wyborem i przygotowaniem surowców do procesów, doborem katalizatorów, wpływem głównych parametrów na przebieg procesu technologicznego, wyborem typów reaktorów, sposobów doprowadzania - odprowadzania ciepła z możliwością połączenia procesów w jednym aparacie (destylacja katalityczna i in.), schematami technologicznymi, zagospodarowaniem głównych i ubocznych produktów, ścieków, odpadów, powstających w procesach.Celem nauczania przedmiotu jest: 1) poznanie wpływu czystości surowców na przebieg procesów (na przykład o charakterze wolno rodnikowym), na pracę katalizatorów, powstawanie produktów ubocznych, pokazanie możliwości skojarzonej gospodarki surowcami; 2) pokazanie analizy wad i zalet znanych katalizatorów omawianego procesu, możliwości dokonania wyboru selektywnego katalizatora nie zagrażającego środowisku naturalnemu, przedstawienia mechanizmu jego działania, utylizacji odpadowego katalizatora; 3) pokazanie możliwości sterowania procesem za pomocą parametrów, 4) poznanie sposobów oczyszczania, zagospodarowania produktów; 5) rozwój umiejętności sporządzania schematów technologicznych z uwzględnieniem zabiegów i linii technologicznych, aparatów; 6) rozwój umiejętność oceny efektywności procesów za pomocą głównych wskaźników (selektywności, wydajności i in.).
</w:t>
      </w:r>
    </w:p>
    <w:p>
      <w:pPr>
        <w:keepNext w:val="1"/>
        <w:spacing w:after="10"/>
      </w:pPr>
      <w:r>
        <w:rPr>
          <w:b/>
          <w:bCs/>
        </w:rPr>
        <w:t xml:space="preserve">Treści kształcenia: </w:t>
      </w:r>
    </w:p>
    <w:p>
      <w:pPr>
        <w:spacing w:before="20" w:after="190"/>
      </w:pPr>
      <w:r>
        <w:rPr/>
        <w:t xml:space="preserve">W-Technologia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Sposoby produkcji syntetycznych wysokooktanowych komponentów paliwowych. Alkilowanie „bezpośrednie i pośrednie” (izoparafin olefinami, oligomeryzacja olefin z uwodornieniem izoolefin), znaczenie procesów w produkcji benzyny reformulowanej. Wpływ surowców, katalizatory alkilowania, problemy ekologiczne. Schematy technologiczne. Alkilowanie C–O. Produkcja eterów– wysokooktanowych składników paliw motorowych. Zagrożenia ekologiczne. Katalizatory procesu. Typy reaktorów. Proces tzw. “destylacji katalitycznej”. Schematy technologiczne produkcji eterów. Sposoby produkcji syntetycznych wysokocetanowych komponentów paliwowych (estrów, eterów).Utlenianie węglowodorów nienasyconych. Produkcja tlenków olefinowych (tlenku etylenu: katalizator procesu, wpływ głównych parametrów na przebieg procesu, schemat technologiczny, kierunki wykorzystania tlenku etylenu). Sposoby produkcji tlenku propylenu, krytyczna ocena metod. Kierunki wykorzystania tlenku propylenu. Utlenianie węglowodorów alkilo aromatycznych w fazie ciekłej. Produkcja fenolu (krytyczna ocena metod produkcji fenolu, ekologia produkcji, główne kierunki wykorzystania fenolu). Produkcja fenoli wielowodorotlenowych.Technologia produkcji alkoholi uwodnieniem olefin C2 –C4. Produkcja wyższych alkoholi tłuszczowych C10-C20 (pierwszorzędowych, drugorzędowych), kierunki wykorzystania. Technologia produkcji etyleno-propyleno-glikoli, kierunki wykorzystania. Technologia produkcji, kierunki wykorzystania gliceryny.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 Ć- Ćwiczenia umiejętności sporządzania schematów technologicznych z uwzględnieniem zabiegów technologicznych i linii technologicznych, aparatów. Sporządzanie schematów technologicznych produkcji alkilobenzenów, eterów, fenolu, tlenków olefinowych. Ćwiczenia umiejętności oceny efektywności procesów za pomocą głównych wskaźników (selektywności, wydajności i in.). Ćwiczenia umiejętności analizy wskaźników zużycia surowców i wydajności w wybranych procesach.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Ocena końcowa z przedmiotu obliczana jest w następujący sposób: za egzamin można uzyskać 10 punktów (przy czym do zaliczenia egzaminu wymagane jest uzyskanie 6 punktów), za zaliczenie dwóch kolokwiów można uzyskać 10 punktów, za każde można uzyskać do 5 punktów (przy czym do zaliczenia kolokwium wymagane jest uzyskanie 3 punktów), za napisanie referatu na temat wybranego procesu produkcji (komponentów paliwowych, półproduktów i produktów syntezy petrochemicznej) można uzyskać 10 punktów. Łącznie w ramach przedmiotu można uzyskać do 30 punktów. Przy zaliczeniu dwóch kolokwiów za 8-10 punktów (po uzyskaniu za każde nie mniej 4-5 punktów) i napisanie referatu na temat wybranego procesu za 10 punktów można uzyskać zwolnienie z egzaminu. Sposób przeliczania punktów na ocenę oraz ustalenie oceny zintegrowanej odbywa się w następujący sposób:30 punktów – 5 (bardzo dobry),25 punktów – 4,5(ponad dobry),20 punktów – 4 (dobry),15 punktów – 3,5 (dość dobry),10 punktów – 3,0 (dostateczny),5 punktów – 2,0 (niedostateczny),Student może kontaktować się z prowadzącym zajęcia w celu uzupełnienia braków w czasie wyznaczonych godzin na konsultacje, lub umawiać się telefonicznie za pośrednictwem starosty grupy.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organicznych,wyd. III poprawione, W-wa, WNT, 2000, T. I s. 458, i II s.414
2. Bogoczek R., Kociołek – Balawajder E.: Technologia chemiczna organiczna, Wrocław, WAE, 1992, s. 739
3. Leprince P.: Petroleum Refining, tł. z franc., Paryż: Wydawnictwo Technip, 1995-2001, T 3.: Leprince P.: Conversion Processes, 2001, s. 670, 2004 UOP LLC."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2026-07-27T23:18:21+02:00</dcterms:created>
  <dcterms:modified xsi:type="dcterms:W3CDTF">2026-07-27T23:18:21+02:00</dcterms:modified>
</cp:coreProperties>
</file>

<file path=docProps/custom.xml><?xml version="1.0" encoding="utf-8"?>
<Properties xmlns="http://schemas.openxmlformats.org/officeDocument/2006/custom-properties" xmlns:vt="http://schemas.openxmlformats.org/officeDocument/2006/docPropsVTypes"/>
</file>