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Gospodarka regionalna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Marek Matuszak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FG 23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 h w tym: 30 h - wykładu, 6 h - konsultacje, 6 h - kolokwia poprawkowe, 20 h - przygotowanie do kolokwiów, 13 h - przygotowanie do zajęć w tym zapoznanie z literaturą.
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I. 1,2 ECTS - wykłady                        
II. 0,24 ECTS - konsultacje, 0,24 ECTS - kolokwia poprawkowe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Makro i mikroekonomia w zakresie podstawowym.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min.15 osob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ze znaczeniem i  podstawowymi problemami gospodarki regionalnej we współczesnym państwie  oraz  z organizacją, formami  i zasadami finansowymi prowadzenia regionalnej polityki rozwoju gospodarczego. 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W.1. Globalizacja a regionalizacja. Istota globalizacji i regionalizacji,  kryteria regionalizacji                                
W.2. Gospodarka regionalna. Podmioty gospodarki regionalnej, cele gospodarki i polityki regionalnej, zasady polityki regionalnej, instrumenty polityki regionalnej i lokalnej                          
W.3.  Rozwój regionalny. Pojęcie i czynniki  rozwoju regionalnego,                                                                           W.4.  Samorząd terytorialny i jego rola w rozwoju regionalnym.  Samorząd terytorialny w systemie władzy publicznej. Zadania jednostek samorządu terytorialnego,  zasady gospodarki finansowej jednostek samorządu terytorialnego                                                                     W.5.  Konkurencyjność regionów. Pojęcie i znaczenie konkurencyjności regionów, mierniki konkurencyjności regionów, metody oceny atrakcyjności inwestycyjnej regionów, ocena atrakcyjności inwestycyjnej województw i podregionów         W.6.  Zarządzanie gospodarką regionalna.  Pojęcie i funkcje strategii, strategie rozwoju regionalnego, metody opracowywania strategii rozwoju regionalnego i lokalnego, marketing terytorialny                                                                              W.7.  Polityka regionalna UE. Cele polityki regionalnej UE,  programy i finansowanie europejskiej polityki regionalnej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Metody oceny związane z zaliczeniem przedmiotu:                                                                                                                                                                                                                                                     uzyskanie pozytywnej oceny z dwóch kolokwiów pisemnych zawierających pytania opisowe i testowe.                                                                                                                                                                                                                             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Podstawowa:                                                                    Gospodarka regionalna i lokalna, red. Z. Strzelecki, WN PWN, Warszawa 2008,                                                 Pietrzak I, Polityka regionalna UE i regiony w państwach członkowskich, WN PWN, Warszawa  2004                       Region i jego rozwój w warunkach globalizacji, CeDeWu, Warszawa 2007                                                           Samorząd terytorialny w procesie rozwoju regionalnego, red. W. Kosiedowski, TNOiK, Toruń 2005, 
Uzupełniająca:                                                               Narodowa Strategia Rozwoju Regionalnego 2007-2013,  Rozwój regionalny i globalny we współczesnej gospodarce światowej, red.naukowa J.Rymarczyk, Wrocław 2005,   Materiały zamieszczane na stronach internetowych: www.europa.eu, www.mrr.gov..pl w zakresie tematyki wykładu 
                                                         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wiedzę na temat relacji między krajową i unijną polityką regionalną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 I, II - opisowe i testowe.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S1A_W03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 Zna i rozumie zasady polityki regionalnej UE i jej konsekwencje dla krajowej polityki regionalnej.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 I, II - opisowe i testowe.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S1A_W04</w:t>
      </w:r>
    </w:p>
    <w:p>
      <w:pPr>
        <w:keepNext w:val="1"/>
        <w:spacing w:after="10"/>
      </w:pPr>
      <w:r>
        <w:rPr>
          <w:b/>
          <w:bCs/>
        </w:rPr>
        <w:t xml:space="preserve">Efekt W14: </w:t>
      </w:r>
    </w:p>
    <w:p>
      <w:pPr/>
      <w:r>
        <w:rPr/>
        <w:t xml:space="preserve">Ma wiedzę dotyczącą wpływu państwa na kształtowanie polityki regionalnej.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 I, II - opisowe i testowe.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Zna i rozumie relacje zachodzące w gospodarce globalnej, regionalnej i lokalnej.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 I, II - opisowe i testowe.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S1A_U01</w:t>
      </w:r>
    </w:p>
    <w:p>
      <w:pPr>
        <w:keepNext w:val="1"/>
        <w:spacing w:after="10"/>
      </w:pPr>
      <w:r>
        <w:rPr>
          <w:b/>
          <w:bCs/>
        </w:rPr>
        <w:t xml:space="preserve">Efekt U15: </w:t>
      </w:r>
    </w:p>
    <w:p>
      <w:pPr/>
      <w:r>
        <w:rPr/>
        <w:t xml:space="preserve">Jest w stanie wyciągnąć praktyczne wnioski z realizowanej polityki regionalnej i zaproponować zmiany w jej strategii.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K06: </w:t>
      </w:r>
    </w:p>
    <w:p>
      <w:pPr/>
      <w:r>
        <w:rPr/>
        <w:t xml:space="preserve">Potrafi interpretować zjawiska i procesy zachodzące w zakresie gospodarki regionalnej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 I, II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2026-05-30T00:52:29+02:00</dcterms:created>
  <dcterms:modified xsi:type="dcterms:W3CDTF">2026-05-30T00:52:29+02:00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