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projektów gospodarczych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tym: 30 h - wykłady, 15 h - ćwiczenia, 5 h - konsultacje, 20 h - przygotowanie do zajęć w tym zapoznanie z literaturą, 20 h - przygotowanie do egzaminu, 10 h - przygotowanie do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 Wykłady - 1,2 ECTS ćwiczenia - 0,6 ECTS                        
II Konsultacje - 0,2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makroekonomia, matematyka finansowa, 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podstawowej wiedzy dotyczącej istoty, metod i procedur podejmowania decyzji inwestycyjnych, stanowiących podstawę trafności dokonywanych wyborów i minimalizacji ryzyka inwestowania. Zapoznanie studentów ze źródłami finansowania inwestycji i kosztami ich uzyskania, a przede wszystkim z metodami oceny przedsięwzięć inwestycyjnych o charakterze prostym, jak również opartymi na rachunku zmiennej wartości pieniądza w czasie.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Pojęcie i rodzaje inwestycji. Inwestycje w strategii i rozwoju przedsiębiorstw. Czas i ryzyko a efektywność inwestycji. 2. Cykl rozwoju projektu inwestycyjnego. 3. Źródła finansowania projektów inwestycyjnych. Koszt pozyskania kapitału. Efekt dźwigni finansowej. 4. Geneza, istota i rodzaje rachunku inwestycji. Metody statyczne oceny racjonalności projektów inwestycyjnych: rachunek porównawczy kosztów, rachunek porównawczy zyski, rachunek porównawczy rentowności i rachunek okresu zwrotu nakładów. 6. Dynamiczne metody rachunku inwestycji: metoda wartości bieżącej netto, metoda wewnętrznej stopy procentowej, medoda annuitetowa. 7. Pojęcie i klasyfikacja metod oceny ryzyka w inwestowaniu. 8. Analiza wrażliwości i próg rentowności. 
Ćwiczenia:
1. Wprowadzenie do przedmiotu. Istota inwestycji i podstawowe pojęcia. Klasyfikacje inwestycji według różnych kryteriów. Decyzje inwestycyjne i finansowe. 2. Techniki obliczania zmiennej wartości [pieniądza w czasie. Związek ryzyka i efektywności. 3. Fazy i etapy cyklu rozwojowego projektu inwestycyjnego. Rozkład wpływów i wydatków w procesie inwestycyjnym. Zamrożenie nakładów inwestycyjnych. 4. Formy finansowania projektów inwestycyjnych. Obliczanie średnio ważonego kosztu kapitału. 5. Przykłady zastosowań metod statycznych do oceny mniejszych inwestycji przedsiębiorstw, o stosunkowo krótszym czasie realizacji i eksploatacji. 6. Ocena racjonalności realizacji projektów inwestycyjnych, w konkretnych warunkach decyzyjnych, na podstawie metody wartości zdyskontowanej netto. 7. Ocena ekonomicznej zasadności realizacji inwestycji na podstawie rzeczywistej stopy rentowności ustalanej metodą matematyczną i graficzną. 8. Przykłady ustalania wielkości przeciętnej rocznej nadwyżki netto, tzw. annuitetu w różnych sytuacjach decyzyjnych. 9. Przykłady metod korygujących efektywność projektu inwestycyjnego.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zaliczenia przeprowadzonego przed sesją egzaminacyjną i zdaniu egzaminu. Podstawą zaliczenia ćwiczeń jest otrzymanie oceny pozytywnej z dwóch kolokwiów zawierających  test i zadania - maksymalnie z każdego kolokwium można uzyskać po 30 punktów. Do zaliczenia każdego kolokwium konieczne jest uzyskanie 60% maksymalnej liczby punktów: 19-21 punktów - ocena 3.0 ,  22-24 - 3.5 , 25-26 - 4.0 , 27-28 - 4.5 , 29-30 - 5.0. Z egzaminu zawierającego test wielokrotnego wyboru (18 punktów), pytania otwarte (10 punktów) i zadania (12 punktów) można otrzymać maksymalnie 40 punktów.Warunkiem uzyskania oceny zaliczającej egzamin  jest otrzymanie minimum 60% maksymalnej liczby punktów: 24-27 punktów - ocena 3.0 ,  28-31 - 3.5 , 32-34 - 4.0 , 35-37 - 4.5 , 38-40 - 5.0. Ocena zintegrowana - średnia ważona oceny egzaminacyjnej i zaliczeniowej (waga 3:1)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red. T. Gostkowska – Drzewiecka, Projekty inwestycyjne – finansowanie, metody i procedury oceny, Gdańsk
1997 2. W. J. Pazio, Analiza finansowa i ocena efektywności projektów inwestycyjnych przedsiębiorstw, WPW,
Warszawa 2001 3. A. Mańkowski, Z. Tarapa, Metody oceny projektów gospodarczych, Wyd. WSE, Warszawa 2004 4. W.Lipska, H.Tańska, Metody oceny projektów gospodarczych w przykładach in zadaniach, Łódź 2002 5. K. Marciniak, Finansowa ocena przedsięwzięć inwestycyjnych przedsiębiorstw, AE w Katowicach, Katowice
1996 6. M. Dobija, D. Dobija, J. Kuchmacz, Inwestowanie i kredytowanie, 1996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W17: </w:t>
      </w:r>
    </w:p>
    <w:p>
      <w:pPr/>
      <w:r>
        <w:rPr/>
        <w:t xml:space="preserve">														1. Ma wiedzę dotyczącą sposobu finansowania przedsięwzięć inwestycyjnych oraz dostrzega i rozumie znaczenie kosztu kapitału w rachunku efektywności inwestycji. 2. Zna podstawowe metody oceny projektów inwestycyjnych  o charakterze prostym, jak również wieloletnie.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1. Potrafi przygotować założenia procesu inwestycji, potrafi wykonać kalkulacje finansowe związane z procesem inwestowania oraz pożyczania kapitału przez firmę. 2. Potrafi, posługując się rachunkiem inwestycji, sformułować uzasadnienie realizacji zaplanowanej inwestycji, a także dokonać relatywnej oceny rozpatrywanych wariantów.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U09: </w:t>
      </w:r>
    </w:p>
    <w:p>
      <w:pPr/>
      <w:r>
        <w:rPr/>
        <w:t xml:space="preserve">														1. Potrafi stosować metody oceny projektów inwestycyjnych o charakterze prostym, jak również oparte na rachunku zmiennej wartości pieniądza w czasie.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U27: </w:t>
      </w:r>
    </w:p>
    <w:p>
      <w:pPr/>
      <w:r>
        <w:rPr/>
        <w:t xml:space="preserve">														1. Potrafi, w zależności od konkretnych warunków dotyczących wielkości podejmowanych inwestycji przedsiębiorstw oraz czasu ich realizacji i eksploatacji posłużyć się odpowiednio wybranym rachunkiem optymalizacji decyzji rozwojowych firmy.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							Potrafi porównywać alternatywne projekty inwestycyjne, tworzyć różne scenariusze realizacji projektów oraz oceniać ich ryzyko finansowe.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Ma świadomość wagi problemów, trudności oraz ryzyka towarzyszącego podejmowaniu decyzji. Rozumie potrzebę proponowanych nowych rozwiązań w przypadku złożonych lub nietypowych projektów inwestycyjnych.														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2026-08-02T13:51:20+02:00</dcterms:created>
  <dcterms:modified xsi:type="dcterms:W3CDTF">2026-08-02T13:51:20+02:00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