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Metody oceny projektów gospodarczych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Irena Bielecka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Ekonomia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GP 28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100 h w tym: 30 h - wykłady, 15 h - ćwiczenia, 5 h - konsultacje, 20 h - przygotowanie do zajęć w tym zapoznanie z literaturą, 20 h - przygotowanie do egzaminu, 10 h - przygotowanie do kolokwium.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I.  Wykłady - 1,2 ECTS ćwiczenia - 0,6 ECTS                        
II Konsultacje - 0,2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1,3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Mikroekonomia, makroekonomia, matematyka finansowa, rachunkowość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 min. 15, ćwiczenia: 20 - 30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 Przekazanie podstawowej wiedzy dotyczącej istoty, metod i procedur podejmowania decyzji inwestycyjnych, stanowiących podstawę trafności dokonywanych wyborów i minimalizacji ryzyka inwestowania. Zapoznanie studentów ze źródłami finansowania inwestycji i kosztami ich uzyskania, a przede wszystkim z metodami oceny przedsięwzięć inwestycyjnych o charakterze prostym, jak również opartymi na rachunku zmiennej wartości pieniądza w czasie.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Wykłady:
1. Pojęcie i rodzaje inwestycji. Inwestycje w strategii i rozwoju przedsiębiorstw. Czas i ryzyko a efektywność inwestycji. 2. Cykl rozwoju projektu inwestycyjnego. 3. Źródła finansowania projektów inwestycyjnych. Koszt pozyskania kapitału. Efekt dźwigni finansowej. 4. Geneza, istota i rodzaje rachunku inwestycji. Metody statyczne oceny racjonalności projektów inwestycyjnych: rachunek porównawczy kosztów, rachunek porównawczy zyski, rachunek porównawczy rentowności i rachunek okresu zwrotu nakładów. 6. Dynamiczne metody rachunku inwestycji: metoda wartości bieżącej netto, metoda wewnętrznej stopy procentowej, medoda annuitetowa. 7. Pojęcie i klasyfikacja metod oceny ryzyka w inwestowaniu. 8. Analiza wrażliwości i próg rentowności. 
Ćwiczenia:
1. Wprowadzenie do przedmiotu. Istota inwestycji i podstawowe pojęcia. Klasyfikacje inwestycji według różnych kryteriów. Decyzje inwestycyjne i finansowe. 2. Techniki obliczania zmiennej wartości [pieniądza w czasie. Związek ryzyka i efektywności. 3. Fazy i etapy cyklu rozwojowego projektu inwestycyjnego. Rozkład wpływów i wydatków w procesie inwestycyjnym. Zamrożenie nakładów inwestycyjnych. 4. Formy finansowania projektów inwestycyjnych. Obliczanie średnio ważonego kosztu kapitału. 5. Przykłady zastosowań metod statycznych do oceny mniejszych inwestycji przedsiębiorstw, o stosunkowo krótszym czasie realizacji i eksploatacji. 6. Ocena racjonalności realizacji projektów inwestycyjnych, w konkretnych warunkach decyzyjnych, na podstawie metody wartości zdyskontowanej netto. 7. Ocena ekonomicznej zasadności realizacji inwestycji na podstawie rzeczywistej stopy rentowności ustalanej metodą matematyczną i graficzną. 8. Przykłady ustalania wielkości przeciętnej rocznej nadwyżki netto, tzw. annuitetu w różnych sytuacjach decyzyjnych. 9. Przykłady metod korygujących efektywność projektu inwestycyjnego.
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pozytywnej oceny z zaliczenia przeprowadzonego przed sesją egzaminacyjną i zdaniu egzaminu. Podstawą zaliczenia ćwiczeń jest otrzymanie oceny pozytywnej z dwóch kolokwiów zawierających  test i zadania - maksymalnie z każdego kolokwium można uzyskać po 30 punktów. Do zaliczenia każdego kolokwium konieczne jest uzyskanie 60% maksymalnej liczby punktów: 19-21 punktów - ocena 3.0 ,  22-24 - 3.5 , 25-26 - 4.0 , 27-28 - 4.5 , 29-30 - 5.0. Z egzaminu zawierającego test wielokrotnego wyboru (18 punktów), pytania otwarte (10 punktów) i zadania (12 punktów) można otrzymać maksymalnie 40 punktów.Warunkiem uzyskania oceny zaliczającej egzamin  jest otrzymanie minimum 60% maksymalnej liczby punktów: 24-27 punktów - ocena 3.0 ,  28-31 - 3.5 , 32-34 - 4.0 , 35-37 - 4.5 , 38-40 - 5.0. Ocena zintegrowana - średnia ważona oceny egzaminacyjnej i zaliczeniowej (waga 3:1)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red. T. Gostkowska – Drzewiecka, Projekty inwestycyjne – finansowanie, metody i procedury oceny, Gdańsk
1997 2. W. J. Pazio, Analiza finansowa i ocena efektywności projektów inwestycyjnych przedsiębiorstw, WPW,
Warszawa 2001 3. A. Mańkowski, Z. Tarapa, Metody oceny projektów gospodarczych, Wyd. WSE, Warszawa 2004 4. W.Lipska, H.Tańska, Metody oceny projektów gospodarczych w przykładach in zadaniach, Łódź 2002 5. K. Marciniak, Finansowa ocena przedsięwzięć inwestycyjnych przedsiębiorstw, AE w Katowicach, Katowice
1996 6. M. Dobija, D. Dobija, J. Kuchmacz, Inwestowanie i kredytowanie, 1996
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www.knes.pw.plock.pl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W17: </w:t>
      </w:r>
    </w:p>
    <w:p>
      <w:pPr/>
      <w:r>
        <w:rPr/>
        <w:t xml:space="preserve">														1. Ma wiedzę dotyczącą sposobu finansowania przedsięwzięć inwestycyjnych oraz dostrzega i rozumie znaczenie kosztu kapitału w rachunku efektywności inwestycji. 2. Zna podstawowe metody oceny projektów inwestycyjnych  o charakterze prostym, jak również wieloletnie.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S1A_W06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1. Potrafi przygotować założenia procesu inwestycji, potrafi wykonać kalkulacje finansowe związane z procesem inwestowania oraz pożyczania kapitału przez firmę. 2. Potrafi, posługując się rachunkiem inwestycji, sformułować uzasadnienie realizacji zaplanowanej inwestycji, a także dokonać relatywnej oceny rozpatrywanych wariantów.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kolokwium I, II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S1A_U02</w:t>
      </w:r>
    </w:p>
    <w:p>
      <w:pPr>
        <w:keepNext w:val="1"/>
        <w:spacing w:after="10"/>
      </w:pPr>
      <w:r>
        <w:rPr>
          <w:b/>
          <w:bCs/>
        </w:rPr>
        <w:t xml:space="preserve">Efekt U09: </w:t>
      </w:r>
    </w:p>
    <w:p>
      <w:pPr/>
      <w:r>
        <w:rPr/>
        <w:t xml:space="preserve">														1. Potrafi stosować metody oceny projektów inwestycyjnych o charakterze prostym, jak również oparte na rachunku zmiennej wartości pieniądza w czasie.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kolokwium I, II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S1A_U03</w:t>
      </w:r>
    </w:p>
    <w:p>
      <w:pPr>
        <w:keepNext w:val="1"/>
        <w:spacing w:after="10"/>
      </w:pPr>
      <w:r>
        <w:rPr>
          <w:b/>
          <w:bCs/>
        </w:rPr>
        <w:t xml:space="preserve">Efekt U27: </w:t>
      </w:r>
    </w:p>
    <w:p>
      <w:pPr/>
      <w:r>
        <w:rPr/>
        <w:t xml:space="preserve">														1. Potrafi, w zależności od konkretnych warunków dotyczących wielkości podejmowanych inwestycji przedsiębiorstw oraz czasu ich realizacji i eksploatacji posłużyć się odpowiednio wybranym rachunkiem optymalizacji decyzji rozwojowych firmy.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kolokwium I, II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K_U27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S1A_U07</w:t>
      </w:r>
    </w:p>
    <w:p>
      <w:pPr>
        <w:keepNext w:val="1"/>
        <w:spacing w:after="10"/>
      </w:pPr>
      <w:r>
        <w:rPr>
          <w:b/>
          <w:bCs/>
        </w:rPr>
        <w:t xml:space="preserve">Efekt U17: </w:t>
      </w:r>
    </w:p>
    <w:p>
      <w:pPr/>
      <w:r>
        <w:rPr/>
        <w:t xml:space="preserve">							Potrafi porównywać alternatywne projekty inwestycyjne, tworzyć różne scenariusze realizacji projektów oraz oceniać ich ryzyko finansowe.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kolokwium I, II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S1A_U08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K09: </w:t>
      </w:r>
    </w:p>
    <w:p>
      <w:pPr/>
      <w:r>
        <w:rPr/>
        <w:t xml:space="preserve">Ma świadomość wagi problemów, trudności oraz ryzyka towarzyszącego podejmowaniu decyzji. Rozumie potrzebę proponowanych nowych rozwiązań w przypadku złożonych lub nietypowych projektów inwestycyjnych.														 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na zajęciach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2026-05-30T00:08:17+02:00</dcterms:created>
  <dcterms:modified xsi:type="dcterms:W3CDTF">2026-05-30T00:08:17+02:00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