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automatyki: sterowanie, sprzężenie zwrotne, regulacja; nauka podstaw budowy i analizy modeli matematycznych dynamiki obiektów do celów regulacji;
nauka podstaw projektowania i implementacji układów ze sprzężeniem zwrotnym (serwomechanizm, regulacja PID).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Skrypt (dostępny w systemie ERES, na stronie przedmiotu), 2012.
2. U. Kręglewska, red.: Podstawy sterowania, Ćwiczenia laboratoryjne. Oficyna Wydawnicza PW,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Egzamin, testy wstępne i rozliczenie ćwiczeń laboratoryjnych: </w:t>
      </w:r>
    </w:p>
    <w:p>
      <w:pPr/>
      <w:r>
        <w:rPr/>
        <w:t xml:space="preserve">Wiedza z zakresu rozumienia sprzężenia zwrotnego, podstawowych struktur i rodzajów regulacji automatycznej, zasady i realizacji sterowania logicznego. Wiedza w zakresie podstaw budowy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PODA_W01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wykonanie ćwiczeń laboratoryjnych: </w:t>
      </w:r>
    </w:p>
    <w:p>
      <w:pPr/>
      <w:r>
        <w:rPr/>
        <w:t xml:space="preserve">Potrafi programować proste zadania sterowania 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PODA_U01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PODA_U03: </w:t>
      </w:r>
    </w:p>
    <w:p>
      <w:pPr/>
      <w:r>
        <w:rPr/>
        <w:t xml:space="preserve">Potrafi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2026-03-23T18:39:59+01:00</dcterms:created>
  <dcterms:modified xsi:type="dcterms:W3CDTF">2026-03-23T18:39:59+01:00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