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modelowania robotów, a w szczególności manipulatorów o szeregowej strukturze kinematycznej. Przedmiotem rozważań są modele geometryczne,  kinematyki oraz dynamiki tego typu robotów. Stanowi wstęp do sterowania robotami, a więc przedstawia również sposoby generacji trajektorii zadanej oraz podstawowe struktury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MORO_W: </w:t>
      </w:r>
    </w:p>
    <w:p>
      <w:pPr/>
      <w:r>
        <w:rPr/>
        <w:t xml:space="preserve">Student będzie posiadał wiedzę na temat: modelowania kinematyki i dynematyki robotów, a w szczególności manipulatorów o szeregowej strukturze kinematycznej oraz podstawowych zagadnień związanych ze sterowaniem robotami i sposobami generacji trajektorii zadanej.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MORO_U: </w:t>
      </w:r>
    </w:p>
    <w:p>
      <w:pPr/>
      <w:r>
        <w:rPr/>
        <w:t xml:space="preserve">Student, który zaliczył przedmiot, potrafi: opracować model kinematyki i dynamiki manipulatora o strukturze szergowej oraz algorytm generacji trajektorii dla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MORO_K: </w:t>
      </w:r>
    </w:p>
    <w:p>
      <w:pPr/>
      <w:r>
        <w:rPr/>
        <w:t xml:space="preserve">Student, który zaliczył przedmiot, 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jest jednoosobowo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2026-07-12T13:35:40+02:00</dcterms:created>
  <dcterms:modified xsi:type="dcterms:W3CDTF">2026-07-12T13:35:40+02:00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