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modelowanie sieci teleinformatycznych</w:t>
      </w:r>
    </w:p>
    <w:p>
      <w:pPr>
        <w:keepNext w:val="1"/>
        <w:spacing w:after="10"/>
      </w:pPr>
      <w:r>
        <w:rPr>
          <w:b/>
          <w:bCs/>
        </w:rPr>
        <w:t xml:space="preserve">Koordynator przedmiotu: </w:t>
      </w:r>
    </w:p>
    <w:p>
      <w:pPr>
        <w:spacing w:before="20" w:after="190"/>
      </w:pPr>
      <w:r>
        <w:rPr/>
        <w:t xml:space="preserve">prof. dr hab. inż. 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AMST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SWUS lub PIP</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słuchaczy z podstawami metod modelowania i analizy sieci teleinformatycznych (sieci komputerowych ) bazujących na protokole IP-Internet Protocol i ATM – Asynchronous Transfer Mode, w tym sieci wielo-usługowych. Przedstawione zostaną metody dla zapewnienia wymagań stawianych tym sieciom, dotyczących glównie zapewnieniu jakości przekazu przez sieć pakietów IP/komórek ATM.  Omówione zostaną takie zagadnienia jak modelowanie ruchu generowanego przez reprezentatywne dla sieci Internet  aplikacje użytkownika (takie jak VoIP, usługa www, ruch generowany przez połączenia TCP itd.), architektury dla zapewnienia jakości przekazu, w tym architektury AQUILA i EuQoS, zasady działania mechanizmów i algorytmów dla zapewnienia jakości przekazu pakietów/komórek (takich jak PHB – Per Hop Behaviour, RED- Random Early Detection, Token Bucket itd.) oraz metody ich modelowania i analizy oraz  metody przyjmowania nowych połączeń w sieci  dla różnych schematów multipleksacji. W ramach projektów, studenci zapoznają się z oprogramowaniem dla symulacji systemów ns-2 (Network Simulator) i wykorzystają to narzędzie do badania jakości przekazu w różnych sieciach, takich jak UMTS, xDSL, WiFi, LAN/Ethernet, IP.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do e2e QoS 
•	Na czym polega zapewnienie QoS w sieci
•	Metryki charakteryzujące QoS
•	Koncepcja usług sieciowych
2.	Architektura DiffServ i zapewnienie QoS
•	Działanie sieci
•	Mechanizmy QoS
•	Architektura AQUILA i problemy realizacji
3.	Architektura e2e EuQoS i zapewnienie QoS
•	Działanie sieci
•	Mechanizmy QoS
•	Architektura EuQoS i problemy realizacji
4.	Analiza ruchu generowanego przez aplikacje
•	Modelowanie ruchu generowanego przez różne aplikacje
•	Metryki QoS 
•	Deskryptory ruchu
•	Mechanizm Token Bucket i jego analiza
5.	Analiza mechanizmów dla zapewnienia QoS – poziom pakietów 
•	Mechanizmy PHB
•	Mechanizm RED
•	Algorytmy szeregowania pakietów (WFQ, PQ, PQ-WFQ, FIFO itd.) 
6.	Analiza mechanizmów dla zapewnienia QoS na poziomie wywołąń
•	Algorytmy przyjmowania nowych połączeń dla schematów REM i RSM 
7.	Zapewnienia QoS w sieci AQUILA
•	Definicja klas usług
•	Charakteryzacja strumieni ruchu 
•	Algorytmy przyjmowania nowych połączeń
•	Testowanie algorytmów
8.	Zapewnienia QoS w sieci EuQoS
•	Definicja klas usług
•	Charakteryzacja strumieni
•	Algorytmy przyjmowania nowych połaczeń
•	Testowanie algorytmów
Zakres projektu:
Celem projektu jest przeanalizowanie różnych mechanizmów i algorytmów zaimplementowanych w sieci AQUILA - http://www-st.inf.tu-dresden.de/aquila/ ) i w sieci EuQoS (sieci heterogeniczne) (projekt 6PR EuQoS – http://www.euqos.org ). Studenci będą korzystali z oprogramowania ns-2 (Network Simulator)
</w:t>
      </w:r>
    </w:p>
    <w:p>
      <w:pPr>
        <w:keepNext w:val="1"/>
        <w:spacing w:after="10"/>
      </w:pPr>
      <w:r>
        <w:rPr>
          <w:b/>
          <w:bCs/>
        </w:rPr>
        <w:t xml:space="preserve">Metody oceny: </w:t>
      </w:r>
    </w:p>
    <w:p>
      <w:pPr>
        <w:spacing w:before="20" w:after="190"/>
      </w:pPr>
      <w:r>
        <w:rPr/>
        <w:t xml:space="preserve">2 kolokwia w trakcie semestru
Projekt - zaliczenie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z wykładu na stronie Zespołu Technik Sieciowych: tnt.tele.pw.edu.pl  
2.	książki i artykuły w j. angielskim dotyczące sieci ATM i IP (wiele pozycji, ok. 20), wykaz na stronie tnt.tele.pw.edu.pl 
3.	dokumenty wewnętrzne projektu AQUILA i EuQoS
4.	Zalecenia IETF i ITU
Ponadto:
5. J. Brazio, P. Tran-Gia, N. Akar, A. Beben, W. Burakowski, M. Fiedler, E. Karasan, M. Menth, P. Olivier, K. Tutschku, S. Wittevrongel (Eds.), "Analysis and Design of Advanced Multiservice Networks Supporting Mobility, Multimedia and Internetworking - COST Action 279 Final Report", Springer, 2005, ISBN: 0-387-28172-X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TA_W01, TA_W02, TA_W03, TA_W04, TA_W07 : </w:t>
      </w:r>
    </w:p>
    <w:p>
      <w:pPr/>
      <w:r>
        <w:rPr/>
        <w:t xml:space="preserve">Student, który zliczył przedmiot, ma wiedzę dotyczącą modeli analitycznych do projektowania sieci opartych na komutacji pakietów</w:t>
      </w:r>
    </w:p>
    <w:p>
      <w:pPr>
        <w:spacing w:before="60"/>
      </w:pPr>
      <w:r>
        <w:rPr/>
        <w:t xml:space="preserve">Weryfikacja: </w:t>
      </w:r>
    </w:p>
    <w:p>
      <w:pPr>
        <w:spacing w:before="20" w:after="190"/>
      </w:pPr>
      <w:r>
        <w:rPr/>
        <w:t xml:space="preserve">2 kolokwia w semestrze, projekt i egzamin</w:t>
      </w:r>
    </w:p>
    <w:p>
      <w:pPr>
        <w:spacing w:before="20" w:after="190"/>
      </w:pPr>
      <w:r>
        <w:rPr>
          <w:b/>
          <w:bCs/>
        </w:rPr>
        <w:t xml:space="preserve">Powiązane efekty kierunkowe: </w:t>
      </w:r>
      <w:r>
        <w:rPr/>
        <w:t xml:space="preserve">K_W01, K_W03, K_W04, K_W08, K_W09, K_W10, K_W11, K_W12, K_W13, K_W14</w:t>
      </w:r>
    </w:p>
    <w:p>
      <w:pPr>
        <w:spacing w:before="20" w:after="190"/>
      </w:pPr>
      <w:r>
        <w:rPr>
          <w:b/>
          <w:bCs/>
        </w:rPr>
        <w:t xml:space="preserve">Powiązane efekty obszarowe: </w:t>
      </w:r>
      <w:r>
        <w:rPr/>
        <w:t xml:space="preserve">T2A_W01, T2A_W02, T2A_W03, T2A_W04, T2A_W07, T2A_W03, T2A_W03, T2A_W04, T2A_W01, T2A_W03, T2A_W04, T2A_W03, T2A_W04, T2A_W07, T2A_W05, T2A_W07</w:t>
      </w:r>
    </w:p>
    <w:p>
      <w:pPr>
        <w:pStyle w:val="Heading3"/>
      </w:pPr>
      <w:bookmarkStart w:id="3" w:name="_Toc3"/>
      <w:r>
        <w:t>Profil ogólnoakademicki - umiejętności</w:t>
      </w:r>
      <w:bookmarkEnd w:id="3"/>
    </w:p>
    <w:p>
      <w:pPr>
        <w:keepNext w:val="1"/>
        <w:spacing w:after="10"/>
      </w:pPr>
      <w:r>
        <w:rPr>
          <w:b/>
          <w:bCs/>
        </w:rPr>
        <w:t xml:space="preserve">Efekt TA2_U01, TA2_U05, TA2_U07, TA2_U08, TA2_U09, TA2_U11, TA2_U15, TA2_U16, TA2_U18 : </w:t>
      </w:r>
    </w:p>
    <w:p>
      <w:pPr/>
      <w:r>
        <w:rPr/>
        <w:t xml:space="preserve">Student, który zaliczył przedmiot, ma umiejętnośc wyprowadzania zależności matematycznych koniecznych dla projektowania sieci pakietowych  </w:t>
      </w:r>
    </w:p>
    <w:p>
      <w:pPr>
        <w:spacing w:before="60"/>
      </w:pPr>
      <w:r>
        <w:rPr/>
        <w:t xml:space="preserve">Weryfikacja: </w:t>
      </w:r>
    </w:p>
    <w:p>
      <w:pPr>
        <w:spacing w:before="20" w:after="190"/>
      </w:pPr>
      <w:r>
        <w:rPr/>
        <w:t xml:space="preserve">2 kolokwia, projekt i egzamin</w:t>
      </w:r>
    </w:p>
    <w:p>
      <w:pPr>
        <w:spacing w:before="20" w:after="190"/>
      </w:pPr>
      <w:r>
        <w:rPr>
          <w:b/>
          <w:bCs/>
        </w:rPr>
        <w:t xml:space="preserve">Powiązane efekty kierunkowe: </w:t>
      </w:r>
      <w:r>
        <w:rPr/>
        <w:t xml:space="preserve">K_U01, K_U03, K_U05, K_U06, K_U08, K_U09, K_U10, K_U14</w:t>
      </w:r>
    </w:p>
    <w:p>
      <w:pPr>
        <w:spacing w:before="20" w:after="190"/>
      </w:pPr>
      <w:r>
        <w:rPr>
          <w:b/>
          <w:bCs/>
        </w:rPr>
        <w:t xml:space="preserve">Powiązane efekty obszarowe: </w:t>
      </w:r>
      <w:r>
        <w:rPr/>
        <w:t xml:space="preserve">T2A_U01, T2A_U03, T2A_U04, T2A_U05, T2A_U02, T2A_U07, T2A_U07, T2A_U09, T2A_U12, T2A_U13, T2A_U05, T2A_U07, T2A_U09, T2A_U15, T2A_U07, T2A_U09, T2A_U15, T2A_U11</w:t>
      </w:r>
    </w:p>
    <w:p>
      <w:pPr>
        <w:pStyle w:val="Heading3"/>
      </w:pPr>
      <w:bookmarkStart w:id="4" w:name="_Toc4"/>
      <w:r>
        <w:t>Profil ogólnoakademicki - kompetencje społeczne</w:t>
      </w:r>
      <w:bookmarkEnd w:id="4"/>
    </w:p>
    <w:p>
      <w:pPr>
        <w:keepNext w:val="1"/>
        <w:spacing w:after="10"/>
      </w:pPr>
      <w:r>
        <w:rPr>
          <w:b/>
          <w:bCs/>
        </w:rPr>
        <w:t xml:space="preserve">Efekt T2A_K01, T2A_K03, T2A_K04, T2A_K06: </w:t>
      </w:r>
    </w:p>
    <w:p>
      <w:pPr/>
      <w:r>
        <w:rPr/>
        <w:t xml:space="preserve">Student, który zaliczył przedmiot, potrafi współpracować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2026-06-18T00:30:36+02:00</dcterms:created>
  <dcterms:modified xsi:type="dcterms:W3CDTF">2026-06-18T00:30:36+02:00</dcterms:modified>
</cp:coreProperties>
</file>

<file path=docProps/custom.xml><?xml version="1.0" encoding="utf-8"?>
<Properties xmlns="http://schemas.openxmlformats.org/officeDocument/2006/custom-properties" xmlns:vt="http://schemas.openxmlformats.org/officeDocument/2006/docPropsVTypes"/>
</file>