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V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Adam Wądołowski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20 , w tym:
a) ćwiczenia laboratoryjne – 9 godz.
b) konsultacje – 11 godz.
2. Praca własna studenta – 30 godzin, w tym:
a) przygotowanie się do ćwiczeń laboratoryjnych – 10 godz.
b) przygotowanie się do kartkówek – 4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punktu ECTS – liczba godzin kontaktowych 20 , w tym:
a) ćwiczenia laboratoryjne – 9 godz.
b) konsultacje – 11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– 35 godzin pracy studenta , w tym:
a) udział w ćwiczeniach laboratoryjnych – 9 godz.
b) przygotowanie się do ćwiczeń laboratoryjnych – 10 godz.
c) sporządzenie sprawozdań z ćwiczeń laboratoryjnych – 16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wiedzę z zakresu budowy maszyn i metod pomiarowych, w szczególności z Podstaw Konstrukcji Maszyn, Mechaniki Ogólnej, Materiałoznawstwa oraz Wytrzymałości Konstrukcji. Niezbędna jest znajomość rysunku technicznego. Podczas laboratorium studenci powinni posiadać umiejętność obsługi podstawowych urządzeń pomiarowych, posiadać wiedzę z zakresu metod pomiarowych, rejestracji i przetwarzania sygnałów pomiarowych oraz analizy błędów pomiarów.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Zaznajomienie studentów z wybranymi zagadnieniami z Podstaw Konstrukcji Maszyn, dla których tylko opisowe przedstawienie jest niewystarczające.
Nauczenie sposobu przeprowadzania badań doświadczalnych w obszarze Podstaw Konstrukcji Maszyn.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Ustalone i nieustalone stany pracy mechanizmów śrubowych, łożysk, sprzęgieł, hamulców, przekładni. Obciążenia zewnętrzne
i siły wewnętrzne w mechanizmach. Zagadnienia trybologiczne: tarcie i smarowanie. Metody pomiarowe, przetwarzanie
analogowo-cyfrowe i rejestracja sygnałów pomiarowych.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Wymagane jest zaliczenie wszystkich ćwiczeń laboratoryjnych.
Aby zaliczyć ćwiczenie laboratoryjne należy:
a) uzyskać zaliczenie sprawozdania
b) zaliczyć kartkówkę 
Do kartkówki można przystąpić tylko wtedy, gdy sprawozdanie jest ocenione pozytywnie. 
Ocena końcowa jest średnią arytmetyczną ocen z kartkówek.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Pr. zbior. pod red. J. Bojanowskiego: – Podstawy Konstrukcji Maszyn - Laboratorium – skrypt Politechniki Warszawskiej 2009 Dodatkowa literatura: - J. Oderfeld: Statystyczne podstawy prac doświadczalnych. OWPW, Warszawa 1990 - Dusza J., Gortat G., Leśniewski A. Podstawy miernictwa. Wyd.3. OWPW, Warszawa 2007 - Taylor J.R. Wstęp do analizy błędu pomiarowego. PWN, Warszawa,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							Student zna wpływ momentu dokręcenia nakrętki na siłę wzdłużną w śrubie oraz na sprawność gwintu i mechanizmu śrubowego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							Student wie jak zbudowane jest sprzęgło cierne wielopłytkowe i hamulec cierny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EW3: </w:t>
      </w:r>
    </w:p>
    <w:p>
      <w:pPr/>
      <w:r>
        <w:rPr/>
        <w:t xml:space="preserve">							Student zna zasadę pomiaru sił i momentów z wykorzystaniem przetworników tensometrycznych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</w:t>
      </w:r>
    </w:p>
    <w:p>
      <w:pPr>
        <w:keepNext w:val="1"/>
        <w:spacing w:after="10"/>
      </w:pPr>
      <w:r>
        <w:rPr>
          <w:b/>
          <w:bCs/>
        </w:rPr>
        <w:t xml:space="preserve">Efekt EW4: </w:t>
      </w:r>
    </w:p>
    <w:p>
      <w:pPr/>
      <w:r>
        <w:rPr/>
        <w:t xml:space="preserve">							Student zna wpływ smarowania i prędkości obrotowej na opory ruchu w łożyskach tocznych i ślizgowych samosmarujących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M1_W07, M1_W09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T1A_W07, T1A_W03,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							Student potrafi narysować schemat ułożyskowania poprzecznych i skośnych łożysk tocznych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kartkówka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Student potrafi określić charakterystykę rozruchową sprzęgła ciernego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Student umie wyznaczyć podstawowe parametry przekładni zębatej.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Student umie określić miejsca koncentracji naprężeń przy użyciu metody elastooptycznej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Student umie zastosować metodę analizy błędów w ocenie wyników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M1_U03, M1_U08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pracować w grupie laboratoryjnej i prezentować swoje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2026-08-05T22:46:13+02:00</dcterms:created>
  <dcterms:modified xsi:type="dcterms:W3CDTF">2026-08-05T22:46:13+02:00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