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nieruchomościami komercyjnymi i mieszkaniowymi</w:t>
      </w:r>
    </w:p>
    <w:p>
      <w:pPr>
        <w:keepNext w:val="1"/>
        <w:spacing w:after="10"/>
      </w:pPr>
      <w:r>
        <w:rPr>
          <w:b/>
          <w:bCs/>
        </w:rPr>
        <w:t xml:space="preserve">Koordynator przedmiotu: </w:t>
      </w:r>
    </w:p>
    <w:p>
      <w:pPr>
        <w:spacing w:before="20" w:after="190"/>
      </w:pPr>
      <w:r>
        <w:rPr/>
        <w:t xml:space="preserve">Mgr inż. Krzysztof Trynkos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nieruchomościami i procesami inwestycyjnymi</w:t>
      </w:r>
    </w:p>
    <w:p>
      <w:pPr>
        <w:keepNext w:val="1"/>
        <w:spacing w:after="10"/>
      </w:pPr>
      <w:r>
        <w:rPr>
          <w:b/>
          <w:bCs/>
        </w:rPr>
        <w:t xml:space="preserve">Kod przedmiotu: </w:t>
      </w:r>
    </w:p>
    <w:p>
      <w:pPr>
        <w:spacing w:before="20" w:after="190"/>
      </w:pPr>
      <w:r>
        <w:rPr/>
        <w:t xml:space="preserve">ZANIK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12 h 
zapoznanie się ze wskazaną literaturą 10 h
przygotowanie do zaliczenia przedmiotu 18 h Razem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12 h 
Razem 12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Zarządzanie nieruchomościami usługowymi 2. Zarządzanie nieruchomościami handlowymi 3. Zarządzanie nieruchomościami magazynowymi 
4. Zarządzanie nieruchomościami instytucji państwowych i samorządowych 
5. Instytucja najmu i dzierżawy 
6. Zarządzanie nieruchomościami Skarbu Państwa i jednostek samorządu terytorialnego 7. Zarządzanie nieruchomościami spółdzielni mieszkaniowych 
8. Zarządzanie nieruchomościami w ramach wspólnot mieszkaniowych 
9. Zarządzanie nieruchomościami TBS 
10. Zarządzanie nieruchomościami stanowiącymi współwłasność osób prawnych i fizycznych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zapoznać studentów ze specyfiką zarządzania różnymi rodzajami nieruchomości. W szczególności dotyczyć będzie nieruchomości wspólnot mieszkaniowych oraz nieruchomości komercyjnych takich jak nieruchomości biurowe, handlowe oraz produkcyjne. 
Celem wykładu jest przedstawienie i omówienie podstawowych zasad zarządzania nieruchomościami mieszkaniowymi oraz komercyjnymi, a w szczególności zasad zarządzania strategicznego oraz zarządzania operacyjnego w aspekcie techniczno-użytkowym, ekonomiczno-finansowym.
</w:t>
      </w:r>
    </w:p>
    <w:p>
      <w:pPr>
        <w:keepNext w:val="1"/>
        <w:spacing w:after="10"/>
      </w:pPr>
      <w:r>
        <w:rPr>
          <w:b/>
          <w:bCs/>
        </w:rPr>
        <w:t xml:space="preserve">Treści kształcenia: </w:t>
      </w:r>
    </w:p>
    <w:p>
      <w:pPr>
        <w:spacing w:before="20" w:after="190"/>
      </w:pPr>
      <w:r>
        <w:rPr/>
        <w:t xml:space="preserve">W1 - Przedstawienie programu i regulaminu zajęć, cele i strategie zarządzania nieruchomością mieszkaniową. 
W2 - Cele i strategie zarządzania nieruchomością komercyjną. 
W3 - Zarządzanie operacyjne najmem, mediami i usługami. 
W4 - Test 1 oraz zarządzanie operacyjne stanem techniczno-użytkowym. 
W5 - Charakterystyka zarządzania nieruchomościami korporacji. 
W6 - Test 2 oraz charakterystyka zarządzania nieruchomością handlową.
</w:t>
      </w:r>
    </w:p>
    <w:p>
      <w:pPr>
        <w:keepNext w:val="1"/>
        <w:spacing w:after="10"/>
      </w:pPr>
      <w:r>
        <w:rPr>
          <w:b/>
          <w:bCs/>
        </w:rPr>
        <w:t xml:space="preserve">Metody oceny: </w:t>
      </w:r>
    </w:p>
    <w:p>
      <w:pPr>
        <w:spacing w:before="20" w:after="190"/>
      </w:pPr>
      <w:r>
        <w:rPr/>
        <w:t xml:space="preserve">Test pisemny wielokrotnego wyboru sprawdzający znajomość omawianych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zbiorowa-red. Bryź M., Podstawy zarządzania nieruchomościami, Wyd. Poltext, Warszawa, 2009.
2. Praca zbiorowa, red. Foryś I., Wyd. Poltext, Warszawa, 2008. 
3. Lewandowski K., Zarządzanie nieruchomościami, Wyd. Lexis Nexis, Warszawa, 2005. 
4. Rymarzak M., Zarządzanie nieruchomościami i przedsiębiorstw w Polsce, Wyd. CEDEWU, Warszawa, 2009. 
5. Ustawa  z dnia 24 czerwca 1994 r. o własności lokali (Dz. U. z 2000 r. Nr 80, poz. 903, z późn. zm.), 
6. Ustawa z dnia 23 kwietnia 1964 r. kodeks cywilny (Dz. U. z 1964 r. Nr 16, poz. 93, z późn. zm.) 
7. Ustawa z dnia  21 czerwca 2001 r. o ochronie praw lokatorów, mieszkaniowym zasobie gminy i o zmianie Kodeksu cywilnego (Dz. U. z 2005 r. Nr 31, poz. 266, z późn. zm.), 8. Ustawa z dnia 15 grudnia 2000 r. o spółdzielniach mieszkaniowych (Dz. U. z 2003 r. Nr 119, poz. 1116, z późn. zm.), 
9. Ustawa z dnia 26 października 1995 r. o niektórych formach popierania budownictwa mieszkaniowego (Dz. U. z 2000 r. Nr 98, poz. 1070, z późn. zm.).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podstawową wiedzę w zakresie planów zarządzania nieruchomością.</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właściwie zinterpretować cele zarządzania uzależnione od rodzaju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rzetelnego podejścia do analizy rynku nieruchomości w zakresie stanu prawnego, stawek czynszu i cen..</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2025-12-27T09:33:23+01:00</dcterms:created>
  <dcterms:modified xsi:type="dcterms:W3CDTF">2025-12-27T09:33:23+01:00</dcterms:modified>
</cp:coreProperties>
</file>

<file path=docProps/custom.xml><?xml version="1.0" encoding="utf-8"?>
<Properties xmlns="http://schemas.openxmlformats.org/officeDocument/2006/custom-properties" xmlns:vt="http://schemas.openxmlformats.org/officeDocument/2006/docPropsVTypes"/>
</file>