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kapitałowym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Neumann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ZGP 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16 h - wykłady, 8 h - konsultacje, 6 h -  zaliczenia poprawkowe, 45 h - przygotowanie do zaliczenia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0,64 ECTS - wykłady
II. 0,32 ECTS - konsultacje, 0,24 ECTS -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Finanse publiczne i rynki finansowe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pozyskania kapitału na rynku finansowym, lokowaniem nadwyżek pieniężnych, zarządzaniem ryzykiem w przedsiębiorstwie, strukturą rynku wtórnego obrotu papierami wartościowymi, specyfiką spółki notowanej na GPW oraz NewConnect. Analiza zalet i wad poszczególnych instrumentów finansowych z punktu widzenia emitenta i inwestora.
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System finansowy w gospodarce rynkowej - podstawowe pojęcia, w tym Międzynarodowa Architektura Finansowa (MAF) (1 W); Instytucje rynku finansowego w Polsce, podstawowe uwarunkowania obrotu instrumentami finansowymi na GPW (1 W); Pozyskiwanie kapitału poprzez emisję akcji, system notowań akcji na GPW,obowiązki informacyjne spółki publicznej, nadzór korporacyjny (2W); Koszt kapitału, wartość wewnętrzna akcji ,modele dyskontowe wyceny akcji (1 W); Analiza wybranych przypadków / materiałów publikowanych przez spółki publiczne (1 W); Pozyskiwanie kapitału poprzez emisję obligacji – obligacje zwykłe, zamienne, z prawem pierwszeństwa, oferta publiczna i prywatna, koszt obligacji. (1 W)
Finansowanie poprzez emisję commercial papers. (1 W)
Specyfika sekurytyzacji. (1 W)
Zarządzanie nadwyżkami środków pieniężnych: rynek międzybankowy, papiery skarbowe, produkty strukturyzowane; obliczanie rentowności. (1 W)
Ryzyko finansowe (1 W)
Instrumenty pochodne: forward, future, opcje, swapy, opcje toksyczne (1 W)
Analiza fundamentalna a techniczna (1 W)
Rodzaje zleceń giełdowych (1 W)
Kolokwium I, II (2 W)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Podstawowy obszar służący ocenie: Kolokwium I, II.  Dodatkowy obszar służący ocenie: przygotowanie projektu w postaci prezentacji, uczestnictwo w zajęciach, aktywność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Dziawgo D., Rynek finansowy, wyd. 2, Stowarzyszenie Księgowych w Polsce, Warszawa 2012; bieżąca lektura gazet branżowych i portali internetowych w zakresie wydarzeń na rynku finansowym (np. interia.pl; money.pl; forsal.pl)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 Posiada wiedzę umożliwiającą indentyfikację i ocenę występujących powiązań finansowych w skali krajowej i międzynarodowej.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</w:t>
      </w:r>
    </w:p>
    <w:p>
      <w:pPr>
        <w:keepNext w:val="1"/>
        <w:spacing w:after="10"/>
      </w:pPr>
      <w:r>
        <w:rPr>
          <w:b/>
          <w:bCs/>
        </w:rPr>
        <w:t xml:space="preserve">Efekt W17: </w:t>
      </w:r>
    </w:p>
    <w:p>
      <w:pPr/>
      <w:r>
        <w:rPr/>
        <w:t xml:space="preserve"> Zna instrumenty rynku kapitałowego. Identyfikuje ryzyko związane z poszczególnymi instrumentami rynku kapitałowego.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W21: </w:t>
      </w:r>
    </w:p>
    <w:p>
      <w:pPr/>
      <w:r>
        <w:rPr/>
        <w:t xml:space="preserve">Ma wiedzę dotyczącą architektury rynku finansowego. Identyfikuje ryzyko związane z różnymi instrumentami rynku kapitałowego. Ma wiedzę na temat ostatnich kryzysów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W14: </w:t>
      </w:r>
    </w:p>
    <w:p>
      <w:pPr/>
      <w:r>
        <w:rPr/>
        <w:t xml:space="preserve"> Ma wiedzę dotyczącą funkcji państwa w zakresie nadzoru nad rynkiem finansowym, a w jego ramach kapitałowym.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podstawowymi kategoriami dla nauki finansów jak: akcja, obligacja, ryzyko, sekurytyzacja.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U26: </w:t>
      </w:r>
    </w:p>
    <w:p>
      <w:pPr/>
      <w:r>
        <w:rPr/>
        <w:t xml:space="preserve">Potrafi analizować zalety i wady poszczególnych instrumentów finansowych z punktu widzenia emitenta i inwestora oraz obliczać ich rentowność.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Potrafi ocenić skutki finansowe podejmowanych decyzji oraz przedstawić ich uzasadnienie na tle potencjalnych obszarów ryzyka.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keepNext w:val="1"/>
        <w:spacing w:after="10"/>
      </w:pPr>
      <w:r>
        <w:rPr>
          <w:b/>
          <w:bCs/>
        </w:rPr>
        <w:t xml:space="preserve">Efekt U18: </w:t>
      </w:r>
    </w:p>
    <w:p>
      <w:pPr/>
      <w:r>
        <w:rPr/>
        <w:t xml:space="preserve">Potrafi wykorzystać wiedzę teoretyczną oraz materiały na temat oferty produktowej do przygotowania opinii na temat wybranego produktu w języku polskim.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U20: </w:t>
      </w:r>
    </w:p>
    <w:p>
      <w:pPr/>
      <w:r>
        <w:rPr/>
        <w:t xml:space="preserve">Potrafi wypowiadać się na tematy dotyczące analizowanego produktu finansowego na forum grupy.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ciągłego uzupełniania i doskonalenia nabytej wiedzy w związku z zachodzącym rozwojem rynku kapitałowego i kreowanych na nim instrumentów hybrydowych.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K09: </w:t>
      </w:r>
    </w:p>
    <w:p>
      <w:pPr/>
      <w:r>
        <w:rPr/>
        <w:t xml:space="preserve">Potrafi prezentować swoje poglądy, bronić swojego punktu widzenia, oceniać wystąpienia innych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forum grupy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p>
      <w:pPr>
        <w:keepNext w:val="1"/>
        <w:spacing w:after="10"/>
      </w:pPr>
      <w:r>
        <w:rPr>
          <w:b/>
          <w:bCs/>
        </w:rPr>
        <w:t xml:space="preserve">Efekt K10: </w:t>
      </w:r>
    </w:p>
    <w:p>
      <w:pPr/>
      <w:r>
        <w:rPr/>
        <w:t xml:space="preserve">Jest przygotowany do podjęcia pracy w komórkach finansowych, a także gotowy do podjęcia kształcenia na studiach magisterskich, podyplomowych oraz różnych kursach.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2026-08-22T15:53:13+02:00</dcterms:created>
  <dcterms:modified xsi:type="dcterms:W3CDTF">2026-08-22T15:53:13+02:00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